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A8" w:rsidRPr="00BF42A8" w:rsidRDefault="00483C8E" w:rsidP="00BF42A8">
      <w:pPr>
        <w:jc w:val="center"/>
        <w:rPr>
          <w:rFonts w:ascii="Cambria Math" w:eastAsia="Calibri" w:hAnsi="Cambria Math"/>
          <w:sz w:val="28"/>
          <w:szCs w:val="28"/>
        </w:rPr>
      </w:pPr>
      <w:r>
        <w:rPr>
          <w:rFonts w:ascii="Cambria Math" w:eastAsia="Calibri" w:hAnsi="Cambria Math"/>
          <w:sz w:val="28"/>
          <w:szCs w:val="28"/>
        </w:rPr>
        <w:t>2018</w:t>
      </w:r>
      <w:r w:rsidR="00CE6AF9" w:rsidRPr="00DF32F5">
        <w:rPr>
          <w:rFonts w:ascii="Cambria Math" w:eastAsia="Calibri" w:hAnsi="Cambria Math"/>
          <w:sz w:val="28"/>
          <w:szCs w:val="28"/>
        </w:rPr>
        <w:t xml:space="preserve"> </w:t>
      </w:r>
      <w:r w:rsidR="00BF42A8" w:rsidRPr="00BF42A8">
        <w:rPr>
          <w:rFonts w:ascii="Cambria Math" w:eastAsia="Calibri" w:hAnsi="Cambria Math"/>
          <w:sz w:val="28"/>
          <w:szCs w:val="28"/>
        </w:rPr>
        <w:t>Societal Solutions Scholars Program</w:t>
      </w:r>
    </w:p>
    <w:p w:rsidR="00BF42A8" w:rsidRPr="00BF42A8" w:rsidRDefault="00BF42A8" w:rsidP="00BF42A8">
      <w:pPr>
        <w:jc w:val="center"/>
        <w:rPr>
          <w:rFonts w:ascii="Cambria Math" w:eastAsia="Calibri" w:hAnsi="Cambria Math"/>
          <w:sz w:val="28"/>
          <w:szCs w:val="28"/>
        </w:rPr>
      </w:pPr>
      <w:r w:rsidRPr="00BF42A8">
        <w:rPr>
          <w:rFonts w:ascii="Cambria Math" w:eastAsia="Calibri" w:hAnsi="Cambria Math"/>
          <w:sz w:val="28"/>
          <w:szCs w:val="28"/>
        </w:rPr>
        <w:t>Program Overview</w:t>
      </w:r>
    </w:p>
    <w:p w:rsidR="00BF42A8" w:rsidRPr="00BF42A8" w:rsidRDefault="00BF42A8" w:rsidP="00BF42A8">
      <w:pPr>
        <w:jc w:val="center"/>
        <w:rPr>
          <w:rFonts w:ascii="Cambria Math" w:eastAsia="Calibri" w:hAnsi="Cambria Math"/>
          <w:sz w:val="22"/>
          <w:szCs w:val="22"/>
        </w:rPr>
      </w:pPr>
    </w:p>
    <w:p w:rsidR="00BE14A9" w:rsidRPr="00BF42A8" w:rsidRDefault="00BE14A9" w:rsidP="00BE14A9">
      <w:pPr>
        <w:spacing w:after="200" w:line="276" w:lineRule="auto"/>
        <w:rPr>
          <w:rFonts w:ascii="Cambria Math" w:eastAsia="Calibri" w:hAnsi="Cambria Math"/>
          <w:sz w:val="22"/>
          <w:szCs w:val="22"/>
          <w:u w:val="single"/>
        </w:rPr>
      </w:pPr>
      <w:r w:rsidRPr="00BF42A8">
        <w:rPr>
          <w:rFonts w:ascii="Cambria Math" w:eastAsia="Calibri" w:hAnsi="Cambria Math"/>
          <w:sz w:val="22"/>
          <w:szCs w:val="22"/>
          <w:u w:val="single"/>
        </w:rPr>
        <w:t>Program Objectives:</w:t>
      </w:r>
    </w:p>
    <w:p w:rsidR="00BE14A9" w:rsidRPr="00BF42A8" w:rsidRDefault="00BE14A9" w:rsidP="00BE14A9">
      <w:pPr>
        <w:spacing w:after="200" w:line="276" w:lineRule="auto"/>
        <w:rPr>
          <w:rFonts w:ascii="Cambria Math" w:eastAsia="Calibri" w:hAnsi="Cambria Math"/>
          <w:i/>
          <w:sz w:val="22"/>
          <w:szCs w:val="22"/>
        </w:rPr>
      </w:pPr>
      <w:r w:rsidRPr="00BF42A8">
        <w:rPr>
          <w:rFonts w:ascii="Cambria Math" w:eastAsia="Calibri" w:hAnsi="Cambria Math"/>
          <w:i/>
          <w:sz w:val="22"/>
          <w:szCs w:val="22"/>
        </w:rPr>
        <w:t>Impact a community starting with your next internship</w:t>
      </w:r>
    </w:p>
    <w:p w:rsidR="00BE14A9" w:rsidRPr="00BF42A8" w:rsidRDefault="00BE14A9" w:rsidP="00BE14A9">
      <w:pPr>
        <w:spacing w:after="200" w:line="276" w:lineRule="auto"/>
        <w:rPr>
          <w:rFonts w:ascii="Cambria Math" w:eastAsia="Calibri" w:hAnsi="Cambria Math"/>
          <w:sz w:val="22"/>
          <w:szCs w:val="22"/>
        </w:rPr>
      </w:pPr>
      <w:r w:rsidRPr="00BF42A8">
        <w:rPr>
          <w:rFonts w:ascii="Cambria Math" w:eastAsia="Calibri" w:hAnsi="Cambria Math"/>
          <w:sz w:val="22"/>
          <w:szCs w:val="22"/>
        </w:rPr>
        <w:t>The Societal Solutions Scholars</w:t>
      </w:r>
      <w:r>
        <w:rPr>
          <w:rFonts w:ascii="Cambria Math" w:eastAsia="Calibri" w:hAnsi="Cambria Math"/>
          <w:sz w:val="22"/>
          <w:szCs w:val="22"/>
        </w:rPr>
        <w:t xml:space="preserve"> (S2 Scholars)</w:t>
      </w:r>
      <w:r w:rsidRPr="00BF42A8">
        <w:rPr>
          <w:rFonts w:ascii="Cambria Math" w:eastAsia="Calibri" w:hAnsi="Cambria Math"/>
          <w:sz w:val="22"/>
          <w:szCs w:val="22"/>
        </w:rPr>
        <w:t xml:space="preserve"> Program of the Dyson School </w:t>
      </w:r>
      <w:r>
        <w:rPr>
          <w:rFonts w:ascii="Cambria Math" w:eastAsia="Calibri" w:hAnsi="Cambria Math"/>
          <w:sz w:val="22"/>
          <w:szCs w:val="22"/>
        </w:rPr>
        <w:t>promotes and facilitates</w:t>
      </w:r>
      <w:r w:rsidRPr="00BF42A8">
        <w:rPr>
          <w:rFonts w:ascii="Cambria Math" w:eastAsia="Calibri" w:hAnsi="Cambria Math"/>
          <w:sz w:val="22"/>
          <w:szCs w:val="22"/>
        </w:rPr>
        <w:t xml:space="preserve"> </w:t>
      </w:r>
      <w:r>
        <w:rPr>
          <w:rFonts w:ascii="Cambria Math" w:eastAsia="Calibri" w:hAnsi="Cambria Math"/>
          <w:sz w:val="22"/>
          <w:szCs w:val="22"/>
        </w:rPr>
        <w:t xml:space="preserve">student-driven </w:t>
      </w:r>
      <w:r w:rsidRPr="00BF42A8">
        <w:rPr>
          <w:rFonts w:ascii="Cambria Math" w:eastAsia="Calibri" w:hAnsi="Cambria Math"/>
          <w:sz w:val="22"/>
          <w:szCs w:val="22"/>
        </w:rPr>
        <w:t xml:space="preserve">innovation activities through a unique two-year program.  </w:t>
      </w:r>
      <w:r>
        <w:rPr>
          <w:rFonts w:ascii="Cambria Math" w:eastAsia="Calibri" w:hAnsi="Cambria Math"/>
          <w:sz w:val="22"/>
          <w:szCs w:val="22"/>
        </w:rPr>
        <w:t>The program pairs S2 Scholars with</w:t>
      </w:r>
      <w:r w:rsidRPr="00BF42A8">
        <w:rPr>
          <w:rFonts w:ascii="Cambria Math" w:eastAsia="Calibri" w:hAnsi="Cambria Math"/>
          <w:sz w:val="22"/>
          <w:szCs w:val="22"/>
        </w:rPr>
        <w:t xml:space="preserve"> targeted internship opportunities and / or entrepreneurial mentorship, </w:t>
      </w:r>
      <w:r>
        <w:rPr>
          <w:rFonts w:ascii="Cambria Math" w:eastAsia="Calibri" w:hAnsi="Cambria Math"/>
          <w:sz w:val="22"/>
          <w:szCs w:val="22"/>
        </w:rPr>
        <w:t xml:space="preserve">organize </w:t>
      </w:r>
      <w:r w:rsidRPr="00BF42A8">
        <w:rPr>
          <w:rFonts w:ascii="Cambria Math" w:eastAsia="Calibri" w:hAnsi="Cambria Math"/>
          <w:sz w:val="22"/>
          <w:szCs w:val="22"/>
        </w:rPr>
        <w:t xml:space="preserve">tailored coursework and workshops, </w:t>
      </w:r>
      <w:r>
        <w:rPr>
          <w:rFonts w:ascii="Cambria Math" w:eastAsia="Calibri" w:hAnsi="Cambria Math"/>
          <w:sz w:val="22"/>
          <w:szCs w:val="22"/>
        </w:rPr>
        <w:t xml:space="preserve">as well as </w:t>
      </w:r>
      <w:r w:rsidRPr="00BF42A8">
        <w:rPr>
          <w:rFonts w:ascii="Cambria Math" w:eastAsia="Calibri" w:hAnsi="Cambria Math"/>
          <w:sz w:val="22"/>
          <w:szCs w:val="22"/>
        </w:rPr>
        <w:t>one-on-one faculty mentorship</w:t>
      </w:r>
      <w:r>
        <w:rPr>
          <w:rFonts w:ascii="Cambria Math" w:eastAsia="Calibri" w:hAnsi="Cambria Math"/>
          <w:sz w:val="22"/>
          <w:szCs w:val="22"/>
        </w:rPr>
        <w:t xml:space="preserve">. Through these activities, </w:t>
      </w:r>
      <w:r w:rsidRPr="00BF42A8">
        <w:rPr>
          <w:rFonts w:ascii="Cambria Math" w:eastAsia="Calibri" w:hAnsi="Cambria Math"/>
          <w:sz w:val="22"/>
          <w:szCs w:val="22"/>
        </w:rPr>
        <w:t>the program</w:t>
      </w:r>
      <w:r>
        <w:rPr>
          <w:rFonts w:ascii="Cambria Math" w:eastAsia="Calibri" w:hAnsi="Cambria Math"/>
          <w:sz w:val="22"/>
          <w:szCs w:val="22"/>
        </w:rPr>
        <w:t xml:space="preserve"> aims to</w:t>
      </w:r>
      <w:r w:rsidRPr="00BF42A8">
        <w:rPr>
          <w:rFonts w:ascii="Cambria Math" w:eastAsia="Calibri" w:hAnsi="Cambria Math"/>
          <w:sz w:val="22"/>
          <w:szCs w:val="22"/>
        </w:rPr>
        <w:t xml:space="preserve"> facilitate undergraduate engagement with</w:t>
      </w:r>
      <w:r>
        <w:rPr>
          <w:rFonts w:ascii="Cambria Math" w:eastAsia="Calibri" w:hAnsi="Cambria Math"/>
          <w:sz w:val="22"/>
          <w:szCs w:val="22"/>
        </w:rPr>
        <w:t xml:space="preserve"> societal problems, and provide</w:t>
      </w:r>
      <w:r w:rsidRPr="00BF42A8">
        <w:rPr>
          <w:rFonts w:ascii="Cambria Math" w:eastAsia="Calibri" w:hAnsi="Cambria Math"/>
          <w:sz w:val="22"/>
          <w:szCs w:val="22"/>
        </w:rPr>
        <w:t xml:space="preserve"> support and seed funding for promising actionable innovations. </w:t>
      </w:r>
    </w:p>
    <w:p w:rsidR="00BE14A9" w:rsidRPr="00BF42A8" w:rsidRDefault="00BE14A9" w:rsidP="00BE14A9">
      <w:pPr>
        <w:spacing w:after="200" w:line="276" w:lineRule="auto"/>
        <w:rPr>
          <w:rFonts w:ascii="Cambria Math" w:eastAsia="Calibri" w:hAnsi="Cambria Math"/>
          <w:sz w:val="22"/>
          <w:szCs w:val="22"/>
          <w:u w:val="single"/>
        </w:rPr>
      </w:pPr>
      <w:r w:rsidRPr="00BF42A8">
        <w:rPr>
          <w:rFonts w:ascii="Cambria Math" w:eastAsia="Calibri" w:hAnsi="Cambria Math"/>
          <w:sz w:val="22"/>
          <w:szCs w:val="22"/>
          <w:u w:val="single"/>
        </w:rPr>
        <w:t>Eligibility and Selection</w:t>
      </w:r>
      <w:r>
        <w:rPr>
          <w:rFonts w:ascii="Cambria Math" w:eastAsia="Calibri" w:hAnsi="Cambria Math"/>
          <w:sz w:val="22"/>
          <w:szCs w:val="22"/>
          <w:u w:val="single"/>
        </w:rPr>
        <w:t>:</w:t>
      </w:r>
    </w:p>
    <w:p w:rsidR="00BE14A9" w:rsidRPr="00BF42A8" w:rsidRDefault="00BE14A9" w:rsidP="00BE14A9">
      <w:pPr>
        <w:numPr>
          <w:ilvl w:val="0"/>
          <w:numId w:val="4"/>
        </w:numPr>
        <w:spacing w:after="200" w:line="276" w:lineRule="auto"/>
        <w:contextualSpacing/>
        <w:rPr>
          <w:rFonts w:ascii="Cambria Math" w:eastAsia="Calibri" w:hAnsi="Cambria Math"/>
          <w:sz w:val="22"/>
          <w:szCs w:val="22"/>
        </w:rPr>
      </w:pPr>
      <w:r w:rsidRPr="00BF42A8">
        <w:rPr>
          <w:rFonts w:ascii="Cambria Math" w:eastAsia="Calibri" w:hAnsi="Cambria Math"/>
          <w:sz w:val="22"/>
          <w:szCs w:val="22"/>
        </w:rPr>
        <w:t xml:space="preserve">All Dyson School Sophomores and </w:t>
      </w:r>
      <w:proofErr w:type="gramStart"/>
      <w:r w:rsidRPr="00BF42A8">
        <w:rPr>
          <w:rFonts w:ascii="Cambria Math" w:eastAsia="Calibri" w:hAnsi="Cambria Math"/>
          <w:sz w:val="22"/>
          <w:szCs w:val="22"/>
        </w:rPr>
        <w:t>Juniors</w:t>
      </w:r>
      <w:proofErr w:type="gramEnd"/>
      <w:r w:rsidRPr="00BF42A8">
        <w:rPr>
          <w:rFonts w:ascii="Cambria Math" w:eastAsia="Calibri" w:hAnsi="Cambria Math"/>
          <w:sz w:val="22"/>
          <w:szCs w:val="22"/>
        </w:rPr>
        <w:t xml:space="preserve"> (majors, double majors and Dyson minors), with preference given to Sophomore applicants and to students supported by financial aid. </w:t>
      </w:r>
    </w:p>
    <w:p w:rsidR="00BE14A9" w:rsidRPr="00BF42A8" w:rsidRDefault="00BE14A9" w:rsidP="00BE14A9">
      <w:pPr>
        <w:numPr>
          <w:ilvl w:val="0"/>
          <w:numId w:val="4"/>
        </w:numPr>
        <w:spacing w:after="200" w:line="276" w:lineRule="auto"/>
        <w:contextualSpacing/>
        <w:rPr>
          <w:rFonts w:ascii="Cambria Math" w:eastAsia="Calibri" w:hAnsi="Cambria Math"/>
          <w:sz w:val="22"/>
          <w:szCs w:val="22"/>
        </w:rPr>
      </w:pPr>
      <w:r w:rsidRPr="00BF42A8">
        <w:rPr>
          <w:rFonts w:ascii="Cambria Math" w:eastAsia="Calibri" w:hAnsi="Cambria Math"/>
          <w:sz w:val="22"/>
          <w:szCs w:val="22"/>
        </w:rPr>
        <w:t>All applicants are required to identify a societal problem related to one of the four broad areas of the Dyson School,</w:t>
      </w:r>
      <w:r w:rsidRPr="00BF42A8">
        <w:rPr>
          <w:rFonts w:ascii="Cambria Math" w:eastAsia="Calibri" w:hAnsi="Cambria Math"/>
          <w:sz w:val="22"/>
          <w:szCs w:val="22"/>
          <w:vertAlign w:val="superscript"/>
        </w:rPr>
        <w:footnoteReference w:id="1"/>
      </w:r>
      <w:r w:rsidRPr="00BF42A8">
        <w:rPr>
          <w:rFonts w:ascii="Cambria Math" w:eastAsia="Calibri" w:hAnsi="Cambria Math"/>
          <w:sz w:val="22"/>
          <w:szCs w:val="22"/>
        </w:rPr>
        <w:t xml:space="preserve"> articulate a vision and / or the need for innovation, and describe the applicant’s own rationale (including relevant prior experiences) for engaging with the proposed problem.</w:t>
      </w:r>
    </w:p>
    <w:p w:rsidR="00BE14A9" w:rsidRPr="00BF42A8" w:rsidRDefault="00BE14A9" w:rsidP="00BE14A9">
      <w:pPr>
        <w:numPr>
          <w:ilvl w:val="0"/>
          <w:numId w:val="4"/>
        </w:numPr>
        <w:spacing w:after="200" w:line="276" w:lineRule="auto"/>
        <w:contextualSpacing/>
        <w:rPr>
          <w:rFonts w:ascii="Cambria Math" w:eastAsia="Calibri" w:hAnsi="Cambria Math"/>
          <w:sz w:val="22"/>
          <w:szCs w:val="22"/>
        </w:rPr>
      </w:pPr>
      <w:r w:rsidRPr="00BF42A8">
        <w:rPr>
          <w:rFonts w:ascii="Cambria Math" w:eastAsia="Calibri" w:hAnsi="Cambria Math"/>
          <w:sz w:val="22"/>
          <w:szCs w:val="22"/>
        </w:rPr>
        <w:t>All applicants are required to provide a short list of organizations (including for-profits, non-profits, governmental, local and international organizations) wherein a summer internship can provide opportunities for fact finding and community engagement related to the proposed problem.</w:t>
      </w:r>
    </w:p>
    <w:p w:rsidR="00BE14A9" w:rsidRDefault="00BE14A9" w:rsidP="00BE14A9">
      <w:pPr>
        <w:numPr>
          <w:ilvl w:val="0"/>
          <w:numId w:val="4"/>
        </w:numPr>
        <w:spacing w:after="200" w:line="276" w:lineRule="auto"/>
        <w:contextualSpacing/>
        <w:rPr>
          <w:rFonts w:ascii="Cambria Math" w:eastAsia="Calibri" w:hAnsi="Cambria Math"/>
          <w:sz w:val="22"/>
          <w:szCs w:val="22"/>
        </w:rPr>
      </w:pPr>
      <w:r w:rsidRPr="00BF42A8">
        <w:rPr>
          <w:rFonts w:ascii="Cambria Math" w:eastAsia="Calibri" w:hAnsi="Cambria Math"/>
          <w:sz w:val="22"/>
          <w:szCs w:val="22"/>
        </w:rPr>
        <w:t xml:space="preserve">Up to four S2 scholars will be chosen each year based on the quality of the applicant’s proposed program of exploration, and the potential real world impact of the proposal. </w:t>
      </w:r>
    </w:p>
    <w:p w:rsidR="00BE14A9" w:rsidRPr="00BF42A8" w:rsidRDefault="00BE14A9" w:rsidP="00BE14A9">
      <w:pPr>
        <w:spacing w:after="200" w:line="276" w:lineRule="auto"/>
        <w:ind w:left="720"/>
        <w:contextualSpacing/>
        <w:rPr>
          <w:rFonts w:ascii="Cambria Math" w:eastAsia="Calibri" w:hAnsi="Cambria Math"/>
          <w:sz w:val="22"/>
          <w:szCs w:val="22"/>
        </w:rPr>
      </w:pPr>
    </w:p>
    <w:p w:rsidR="00BE14A9" w:rsidRDefault="00BE14A9" w:rsidP="00BE14A9">
      <w:pPr>
        <w:spacing w:after="200" w:line="276" w:lineRule="auto"/>
        <w:rPr>
          <w:rFonts w:ascii="Cambria Math" w:eastAsia="Calibri" w:hAnsi="Cambria Math"/>
          <w:sz w:val="22"/>
          <w:szCs w:val="22"/>
          <w:u w:val="single"/>
        </w:rPr>
      </w:pPr>
      <w:r w:rsidRPr="00BF42A8">
        <w:rPr>
          <w:rFonts w:ascii="Cambria Math" w:eastAsia="Calibri" w:hAnsi="Cambria Math"/>
          <w:sz w:val="22"/>
          <w:szCs w:val="22"/>
          <w:u w:val="single"/>
        </w:rPr>
        <w:t>Benefits:</w:t>
      </w:r>
    </w:p>
    <w:p w:rsidR="00BE14A9" w:rsidRPr="00BF42A8" w:rsidRDefault="00BE14A9" w:rsidP="00BE14A9">
      <w:pPr>
        <w:spacing w:after="200" w:line="276" w:lineRule="auto"/>
        <w:rPr>
          <w:rFonts w:ascii="Cambria Math" w:eastAsia="Calibri" w:hAnsi="Cambria Math"/>
          <w:sz w:val="22"/>
          <w:szCs w:val="22"/>
        </w:rPr>
      </w:pPr>
      <w:r w:rsidRPr="00BF42A8">
        <w:rPr>
          <w:rFonts w:ascii="Cambria Math" w:eastAsia="Calibri" w:hAnsi="Cambria Math"/>
          <w:sz w:val="22"/>
          <w:szCs w:val="22"/>
        </w:rPr>
        <w:t xml:space="preserve">Societal Solutions Scholars (S2 Scholars): </w:t>
      </w:r>
    </w:p>
    <w:p w:rsidR="00BE14A9" w:rsidRPr="00BF42A8" w:rsidRDefault="00BE14A9" w:rsidP="00BE14A9">
      <w:pPr>
        <w:numPr>
          <w:ilvl w:val="0"/>
          <w:numId w:val="3"/>
        </w:numPr>
        <w:spacing w:after="200" w:line="276" w:lineRule="auto"/>
        <w:contextualSpacing/>
        <w:rPr>
          <w:rFonts w:ascii="Cambria Math" w:eastAsia="Calibri" w:hAnsi="Cambria Math"/>
          <w:sz w:val="22"/>
          <w:szCs w:val="22"/>
        </w:rPr>
      </w:pPr>
      <w:r w:rsidRPr="00BF42A8">
        <w:rPr>
          <w:rFonts w:ascii="Cambria Math" w:eastAsia="Calibri" w:hAnsi="Cambria Math"/>
          <w:sz w:val="22"/>
          <w:szCs w:val="22"/>
        </w:rPr>
        <w:t>Work with Dyson School staff and faculty members to secure internship / mentorship opportunities corresponding to the stated objective of the S2 scholar.</w:t>
      </w:r>
    </w:p>
    <w:p w:rsidR="00BE14A9" w:rsidRPr="00BF42A8" w:rsidRDefault="00BE14A9" w:rsidP="00BE14A9">
      <w:pPr>
        <w:numPr>
          <w:ilvl w:val="0"/>
          <w:numId w:val="3"/>
        </w:numPr>
        <w:spacing w:after="200" w:line="276" w:lineRule="auto"/>
        <w:contextualSpacing/>
        <w:rPr>
          <w:rFonts w:ascii="Cambria Math" w:eastAsia="Calibri" w:hAnsi="Cambria Math"/>
          <w:sz w:val="22"/>
          <w:szCs w:val="22"/>
        </w:rPr>
      </w:pPr>
      <w:r>
        <w:rPr>
          <w:rFonts w:ascii="Cambria Math" w:eastAsia="Calibri" w:hAnsi="Cambria Math"/>
          <w:sz w:val="22"/>
          <w:szCs w:val="22"/>
        </w:rPr>
        <w:t xml:space="preserve">Receive up to </w:t>
      </w:r>
      <w:r w:rsidRPr="00BF42A8">
        <w:rPr>
          <w:rFonts w:ascii="Cambria Math" w:eastAsia="Calibri" w:hAnsi="Cambria Math"/>
          <w:sz w:val="22"/>
          <w:szCs w:val="22"/>
        </w:rPr>
        <w:t>$5,000 summer fellowship to pursue the proposed program of exploration.</w:t>
      </w:r>
    </w:p>
    <w:p w:rsidR="00BE14A9" w:rsidRPr="00BF42A8" w:rsidRDefault="00BE14A9" w:rsidP="00BE14A9">
      <w:pPr>
        <w:numPr>
          <w:ilvl w:val="0"/>
          <w:numId w:val="3"/>
        </w:numPr>
        <w:spacing w:after="200" w:line="276" w:lineRule="auto"/>
        <w:contextualSpacing/>
        <w:rPr>
          <w:rFonts w:ascii="Cambria Math" w:eastAsia="Calibri" w:hAnsi="Cambria Math"/>
          <w:sz w:val="22"/>
          <w:szCs w:val="22"/>
        </w:rPr>
      </w:pPr>
      <w:r w:rsidRPr="00BF42A8">
        <w:rPr>
          <w:rFonts w:ascii="Cambria Math" w:eastAsia="Calibri" w:hAnsi="Cambria Math"/>
          <w:sz w:val="22"/>
          <w:szCs w:val="22"/>
        </w:rPr>
        <w:t>Participate in pre- and post-internship short courses (e.g. ALS 3200, 3210, or similar ones tailored for S2 Scholars) to hone in program management and problem solving skills.</w:t>
      </w:r>
    </w:p>
    <w:p w:rsidR="00BE14A9" w:rsidRPr="00BF42A8" w:rsidRDefault="00BE14A9" w:rsidP="00BE14A9">
      <w:pPr>
        <w:numPr>
          <w:ilvl w:val="0"/>
          <w:numId w:val="3"/>
        </w:numPr>
        <w:spacing w:after="200" w:line="276" w:lineRule="auto"/>
        <w:ind w:right="-270"/>
        <w:contextualSpacing/>
        <w:rPr>
          <w:rFonts w:ascii="Cambria Math" w:eastAsia="Calibri" w:hAnsi="Cambria Math"/>
          <w:sz w:val="22"/>
          <w:szCs w:val="22"/>
        </w:rPr>
      </w:pPr>
      <w:r w:rsidRPr="00BF42A8">
        <w:rPr>
          <w:rFonts w:ascii="Cambria Math" w:eastAsia="Calibri" w:hAnsi="Cambria Math"/>
          <w:sz w:val="22"/>
          <w:szCs w:val="22"/>
        </w:rPr>
        <w:t>Work one-on-one with Dyson faculty members to</w:t>
      </w:r>
      <w:r>
        <w:rPr>
          <w:rFonts w:ascii="Cambria Math" w:eastAsia="Calibri" w:hAnsi="Cambria Math"/>
          <w:sz w:val="22"/>
          <w:szCs w:val="22"/>
        </w:rPr>
        <w:t xml:space="preserve"> create and</w:t>
      </w:r>
      <w:r w:rsidRPr="00BF42A8">
        <w:rPr>
          <w:rFonts w:ascii="Cambria Math" w:eastAsia="Calibri" w:hAnsi="Cambria Math"/>
          <w:sz w:val="22"/>
          <w:szCs w:val="22"/>
        </w:rPr>
        <w:t xml:space="preserve"> design a program of study to cultivate additional skills. S2 Scholars also have the option to write follow-on funding proposals to seed additional junior and senior year a</w:t>
      </w:r>
      <w:r>
        <w:rPr>
          <w:rFonts w:ascii="Cambria Math" w:eastAsia="Calibri" w:hAnsi="Cambria Math"/>
          <w:sz w:val="22"/>
          <w:szCs w:val="22"/>
        </w:rPr>
        <w:t>ctivities</w:t>
      </w:r>
      <w:r w:rsidRPr="00BF42A8">
        <w:rPr>
          <w:rFonts w:ascii="Cambria Math" w:eastAsia="Calibri" w:hAnsi="Cambria Math"/>
          <w:sz w:val="22"/>
          <w:szCs w:val="22"/>
        </w:rPr>
        <w:t>, and / or actionable innovation ideas.</w:t>
      </w:r>
    </w:p>
    <w:p w:rsidR="00BE14A9" w:rsidRDefault="00BE14A9" w:rsidP="00BE14A9">
      <w:pPr>
        <w:numPr>
          <w:ilvl w:val="0"/>
          <w:numId w:val="3"/>
        </w:numPr>
        <w:spacing w:after="200" w:line="276" w:lineRule="auto"/>
        <w:contextualSpacing/>
        <w:rPr>
          <w:rFonts w:ascii="Cambria Math" w:eastAsia="Calibri" w:hAnsi="Cambria Math"/>
          <w:sz w:val="22"/>
          <w:szCs w:val="22"/>
        </w:rPr>
      </w:pPr>
      <w:r w:rsidRPr="00BF42A8">
        <w:rPr>
          <w:rFonts w:ascii="Cambria Math" w:eastAsia="Calibri" w:hAnsi="Cambria Math"/>
          <w:sz w:val="22"/>
          <w:szCs w:val="22"/>
        </w:rPr>
        <w:t>Successful proposals can receive up to $15,000 of additional funding.</w:t>
      </w:r>
    </w:p>
    <w:p w:rsidR="00BE14A9" w:rsidRDefault="00E92B15" w:rsidP="00BE14A9">
      <w:pPr>
        <w:rPr>
          <w:rFonts w:ascii="Cambria Math" w:hAnsi="Cambria Math"/>
          <w:sz w:val="22"/>
          <w:szCs w:val="22"/>
        </w:rPr>
      </w:pPr>
      <w:r>
        <w:rPr>
          <w:rFonts w:ascii="Cambria Math" w:hAnsi="Cambria Math"/>
          <w:sz w:val="22"/>
          <w:szCs w:val="22"/>
        </w:rPr>
        <w:t>Appli</w:t>
      </w:r>
      <w:r w:rsidR="00483C8E">
        <w:rPr>
          <w:rFonts w:ascii="Cambria Math" w:hAnsi="Cambria Math"/>
          <w:sz w:val="22"/>
          <w:szCs w:val="22"/>
        </w:rPr>
        <w:t>cations are due February 15, 2018</w:t>
      </w:r>
      <w:r w:rsidR="00BE14A9" w:rsidRPr="00BF42A8">
        <w:rPr>
          <w:rFonts w:ascii="Cambria Math" w:hAnsi="Cambria Math"/>
          <w:sz w:val="22"/>
          <w:szCs w:val="22"/>
        </w:rPr>
        <w:t xml:space="preserve">. Please send completed application to </w:t>
      </w:r>
      <w:r w:rsidR="00483C8E">
        <w:rPr>
          <w:rFonts w:ascii="Cambria Math" w:hAnsi="Cambria Math"/>
          <w:sz w:val="22"/>
          <w:szCs w:val="22"/>
        </w:rPr>
        <w:t xml:space="preserve">Nancy Chau </w:t>
      </w:r>
      <w:hyperlink r:id="rId8" w:history="1">
        <w:r w:rsidR="00483C8E" w:rsidRPr="00EA0A24">
          <w:rPr>
            <w:rStyle w:val="Hyperlink"/>
            <w:rFonts w:ascii="Cambria Math" w:hAnsi="Cambria Math"/>
            <w:sz w:val="22"/>
            <w:szCs w:val="22"/>
          </w:rPr>
          <w:t>hyc3@cornell.edu</w:t>
        </w:r>
      </w:hyperlink>
      <w:r w:rsidR="00483C8E">
        <w:rPr>
          <w:rFonts w:ascii="Cambria Math" w:hAnsi="Cambria Math"/>
          <w:sz w:val="22"/>
          <w:szCs w:val="22"/>
        </w:rPr>
        <w:t xml:space="preserve">. </w:t>
      </w:r>
      <w:r w:rsidR="00BE14A9" w:rsidRPr="00BF42A8">
        <w:rPr>
          <w:rFonts w:ascii="Cambria Math" w:hAnsi="Cambria Math"/>
          <w:sz w:val="22"/>
          <w:szCs w:val="22"/>
        </w:rPr>
        <w:t>Please direct any questions about the program to Professor Nancy</w:t>
      </w:r>
      <w:r w:rsidR="00483C8E">
        <w:rPr>
          <w:rFonts w:ascii="Cambria Math" w:hAnsi="Cambria Math"/>
          <w:sz w:val="22"/>
          <w:szCs w:val="22"/>
        </w:rPr>
        <w:t xml:space="preserve"> Chau.</w:t>
      </w:r>
    </w:p>
    <w:p w:rsidR="00483C8E" w:rsidRDefault="00483C8E" w:rsidP="00BE14A9">
      <w:pPr>
        <w:rPr>
          <w:rStyle w:val="Hyperlink"/>
          <w:rFonts w:ascii="Cambria Math" w:hAnsi="Cambria Math"/>
          <w:sz w:val="22"/>
          <w:szCs w:val="22"/>
        </w:rPr>
      </w:pPr>
    </w:p>
    <w:p w:rsidR="00BE14A9" w:rsidRPr="00483C8E" w:rsidRDefault="00BE14A9" w:rsidP="00483C8E">
      <w:pPr>
        <w:pStyle w:val="ListParagraph"/>
        <w:numPr>
          <w:ilvl w:val="0"/>
          <w:numId w:val="8"/>
        </w:numPr>
        <w:jc w:val="center"/>
        <w:rPr>
          <w:rFonts w:ascii="Cambria Math" w:eastAsia="Calibri" w:hAnsi="Cambria Math"/>
          <w:sz w:val="28"/>
          <w:szCs w:val="28"/>
        </w:rPr>
      </w:pPr>
      <w:r w:rsidRPr="00483C8E">
        <w:rPr>
          <w:rFonts w:ascii="Cambria Math" w:eastAsia="Calibri" w:hAnsi="Cambria Math"/>
          <w:sz w:val="28"/>
          <w:szCs w:val="28"/>
        </w:rPr>
        <w:lastRenderedPageBreak/>
        <w:t>Societal Solutions Scholars Program</w:t>
      </w:r>
    </w:p>
    <w:p w:rsidR="006B6DB2" w:rsidRPr="006B6DB2" w:rsidRDefault="006B6DB2" w:rsidP="006B6DB2">
      <w:pPr>
        <w:ind w:left="360"/>
        <w:jc w:val="center"/>
        <w:rPr>
          <w:rFonts w:ascii="Cambria Math" w:eastAsia="Calibri" w:hAnsi="Cambria Math"/>
          <w:sz w:val="28"/>
          <w:szCs w:val="28"/>
        </w:rPr>
      </w:pPr>
      <w:r>
        <w:rPr>
          <w:rFonts w:ascii="Cambria Math" w:eastAsia="Calibri" w:hAnsi="Cambria Math"/>
          <w:sz w:val="28"/>
          <w:szCs w:val="28"/>
        </w:rPr>
        <w:t>Program Description</w:t>
      </w:r>
    </w:p>
    <w:p w:rsidR="00BE14A9" w:rsidRPr="00BF42A8" w:rsidRDefault="00BE14A9" w:rsidP="00BE14A9">
      <w:pPr>
        <w:rPr>
          <w:rFonts w:ascii="Cambria Math" w:hAnsi="Cambria Math"/>
          <w:sz w:val="22"/>
          <w:szCs w:val="22"/>
        </w:rPr>
      </w:pPr>
    </w:p>
    <w:p w:rsidR="00BE14A9" w:rsidRPr="00BF42A8" w:rsidRDefault="00BE14A9" w:rsidP="00BE14A9">
      <w:pPr>
        <w:spacing w:after="200" w:line="276" w:lineRule="auto"/>
        <w:rPr>
          <w:rFonts w:ascii="Cambria Math" w:eastAsia="Calibri" w:hAnsi="Cambria Math"/>
          <w:sz w:val="22"/>
          <w:szCs w:val="22"/>
          <w:u w:val="single"/>
        </w:rPr>
      </w:pPr>
      <w:r>
        <w:rPr>
          <w:rFonts w:ascii="Cambria Math" w:eastAsia="Calibri" w:hAnsi="Cambria Math"/>
          <w:sz w:val="22"/>
          <w:szCs w:val="22"/>
          <w:u w:val="single"/>
        </w:rPr>
        <w:t xml:space="preserve">Internship </w:t>
      </w:r>
      <w:r w:rsidRPr="00BF42A8">
        <w:rPr>
          <w:rFonts w:ascii="Cambria Math" w:eastAsia="Calibri" w:hAnsi="Cambria Math"/>
          <w:sz w:val="22"/>
          <w:szCs w:val="22"/>
          <w:u w:val="single"/>
        </w:rPr>
        <w:t>Program:</w:t>
      </w:r>
    </w:p>
    <w:p w:rsidR="00BE14A9" w:rsidRDefault="00BE14A9" w:rsidP="00BE14A9">
      <w:pPr>
        <w:spacing w:after="200" w:line="276" w:lineRule="auto"/>
        <w:rPr>
          <w:rFonts w:ascii="Cambria Math" w:eastAsia="Calibri" w:hAnsi="Cambria Math"/>
          <w:sz w:val="22"/>
          <w:szCs w:val="22"/>
        </w:rPr>
      </w:pPr>
      <w:r>
        <w:rPr>
          <w:rFonts w:ascii="Cambria Math" w:eastAsia="Calibri" w:hAnsi="Cambria Math"/>
          <w:sz w:val="22"/>
          <w:szCs w:val="22"/>
        </w:rPr>
        <w:t>S2 Scholars participate in an internship experience the summer months of their sophomore year or junior year. The S2 Scholar program pairs S2 Scholars with</w:t>
      </w:r>
      <w:r w:rsidRPr="00BF42A8">
        <w:rPr>
          <w:rFonts w:ascii="Cambria Math" w:eastAsia="Calibri" w:hAnsi="Cambria Math"/>
          <w:sz w:val="22"/>
          <w:szCs w:val="22"/>
        </w:rPr>
        <w:t xml:space="preserve"> targeted internship </w:t>
      </w:r>
      <w:r>
        <w:rPr>
          <w:rFonts w:ascii="Cambria Math" w:eastAsia="Calibri" w:hAnsi="Cambria Math"/>
          <w:sz w:val="22"/>
          <w:szCs w:val="22"/>
        </w:rPr>
        <w:t>or</w:t>
      </w:r>
      <w:r w:rsidRPr="00BF42A8">
        <w:rPr>
          <w:rFonts w:ascii="Cambria Math" w:eastAsia="Calibri" w:hAnsi="Cambria Math"/>
          <w:sz w:val="22"/>
          <w:szCs w:val="22"/>
        </w:rPr>
        <w:t xml:space="preserve"> entrepreneurial mentorship</w:t>
      </w:r>
      <w:r>
        <w:rPr>
          <w:rFonts w:ascii="Cambria Math" w:eastAsia="Calibri" w:hAnsi="Cambria Math"/>
          <w:sz w:val="22"/>
          <w:szCs w:val="22"/>
        </w:rPr>
        <w:t xml:space="preserve"> related to the stated area of interest of the S2 Scholar. </w:t>
      </w:r>
      <w:r w:rsidR="005333D9">
        <w:rPr>
          <w:rFonts w:ascii="Cambria Math" w:eastAsia="Calibri" w:hAnsi="Cambria Math"/>
          <w:sz w:val="22"/>
          <w:szCs w:val="22"/>
        </w:rPr>
        <w:t>S2 p</w:t>
      </w:r>
      <w:r>
        <w:rPr>
          <w:rFonts w:ascii="Cambria Math" w:eastAsia="Calibri" w:hAnsi="Cambria Math"/>
          <w:sz w:val="22"/>
          <w:szCs w:val="22"/>
        </w:rPr>
        <w:t xml:space="preserve">rogram staff and Dyson faculty will work with S2 Scholars to identify </w:t>
      </w:r>
      <w:r w:rsidR="005333D9">
        <w:rPr>
          <w:rFonts w:ascii="Cambria Math" w:eastAsia="Calibri" w:hAnsi="Cambria Math"/>
          <w:sz w:val="22"/>
          <w:szCs w:val="22"/>
        </w:rPr>
        <w:t xml:space="preserve">and secure matching internship opportunities. </w:t>
      </w:r>
      <w:r>
        <w:rPr>
          <w:rFonts w:ascii="Cambria Math" w:eastAsia="Calibri" w:hAnsi="Cambria Math"/>
          <w:sz w:val="22"/>
          <w:szCs w:val="22"/>
        </w:rPr>
        <w:t xml:space="preserve">Depending on the societal problem identified by the student, these organizations can be for-profit, non-profit, governmental, or international organizations. </w:t>
      </w:r>
    </w:p>
    <w:p w:rsidR="005333D9" w:rsidRPr="006B6DB2" w:rsidRDefault="005333D9" w:rsidP="005333D9">
      <w:pPr>
        <w:spacing w:after="200" w:line="276" w:lineRule="auto"/>
        <w:rPr>
          <w:rFonts w:ascii="Cambria Math" w:eastAsia="Calibri" w:hAnsi="Cambria Math"/>
          <w:sz w:val="22"/>
          <w:szCs w:val="22"/>
          <w:u w:val="single"/>
        </w:rPr>
      </w:pPr>
      <w:r w:rsidRPr="006B6DB2">
        <w:rPr>
          <w:rFonts w:ascii="Cambria Math" w:eastAsia="Calibri" w:hAnsi="Cambria Math"/>
          <w:sz w:val="22"/>
          <w:szCs w:val="22"/>
          <w:u w:val="single"/>
        </w:rPr>
        <w:t xml:space="preserve">Pre- and Post- </w:t>
      </w:r>
      <w:proofErr w:type="gramStart"/>
      <w:r w:rsidRPr="006B6DB2">
        <w:rPr>
          <w:rFonts w:ascii="Cambria Math" w:eastAsia="Calibri" w:hAnsi="Cambria Math"/>
          <w:sz w:val="22"/>
          <w:szCs w:val="22"/>
          <w:u w:val="single"/>
        </w:rPr>
        <w:t>Internship  Activities</w:t>
      </w:r>
      <w:proofErr w:type="gramEnd"/>
      <w:r w:rsidRPr="006B6DB2">
        <w:rPr>
          <w:rFonts w:ascii="Cambria Math" w:eastAsia="Calibri" w:hAnsi="Cambria Math"/>
          <w:sz w:val="22"/>
          <w:szCs w:val="22"/>
          <w:u w:val="single"/>
        </w:rPr>
        <w:t>:</w:t>
      </w:r>
    </w:p>
    <w:p w:rsidR="0007393A" w:rsidRDefault="005333D9" w:rsidP="005333D9">
      <w:pPr>
        <w:spacing w:after="200" w:line="276" w:lineRule="auto"/>
        <w:contextualSpacing/>
        <w:rPr>
          <w:rFonts w:ascii="Cambria Math" w:eastAsia="Calibri" w:hAnsi="Cambria Math"/>
          <w:sz w:val="22"/>
          <w:szCs w:val="22"/>
        </w:rPr>
      </w:pPr>
      <w:r>
        <w:rPr>
          <w:rFonts w:ascii="Cambria Math" w:eastAsia="Calibri" w:hAnsi="Cambria Math"/>
          <w:sz w:val="22"/>
          <w:szCs w:val="22"/>
        </w:rPr>
        <w:t xml:space="preserve">All S2 Scholars </w:t>
      </w:r>
      <w:r w:rsidR="00483C8E">
        <w:rPr>
          <w:rFonts w:ascii="Cambria Math" w:eastAsia="Calibri" w:hAnsi="Cambria Math"/>
          <w:sz w:val="22"/>
          <w:szCs w:val="22"/>
        </w:rPr>
        <w:t xml:space="preserve">are encouraged to </w:t>
      </w:r>
      <w:r>
        <w:rPr>
          <w:rFonts w:ascii="Cambria Math" w:eastAsia="Calibri" w:hAnsi="Cambria Math"/>
          <w:sz w:val="22"/>
          <w:szCs w:val="22"/>
        </w:rPr>
        <w:t>p</w:t>
      </w:r>
      <w:r w:rsidR="00BE14A9" w:rsidRPr="00BF42A8">
        <w:rPr>
          <w:rFonts w:ascii="Cambria Math" w:eastAsia="Calibri" w:hAnsi="Cambria Math"/>
          <w:sz w:val="22"/>
          <w:szCs w:val="22"/>
        </w:rPr>
        <w:t>articipate in pre- and post-</w:t>
      </w:r>
      <w:proofErr w:type="gramStart"/>
      <w:r w:rsidR="006B6DB2">
        <w:rPr>
          <w:rFonts w:ascii="Cambria Math" w:eastAsia="Calibri" w:hAnsi="Cambria Math"/>
          <w:sz w:val="22"/>
          <w:szCs w:val="22"/>
        </w:rPr>
        <w:t>internship</w:t>
      </w:r>
      <w:r w:rsidR="0007393A">
        <w:rPr>
          <w:rFonts w:ascii="Cambria Math" w:eastAsia="Calibri" w:hAnsi="Cambria Math"/>
          <w:sz w:val="22"/>
          <w:szCs w:val="22"/>
        </w:rPr>
        <w:t xml:space="preserve"> </w:t>
      </w:r>
      <w:r w:rsidR="00BE14A9" w:rsidRPr="00BF42A8">
        <w:rPr>
          <w:rFonts w:ascii="Cambria Math" w:eastAsia="Calibri" w:hAnsi="Cambria Math"/>
          <w:sz w:val="22"/>
          <w:szCs w:val="22"/>
        </w:rPr>
        <w:t xml:space="preserve"> short</w:t>
      </w:r>
      <w:proofErr w:type="gramEnd"/>
      <w:r w:rsidR="00BE14A9" w:rsidRPr="00BF42A8">
        <w:rPr>
          <w:rFonts w:ascii="Cambria Math" w:eastAsia="Calibri" w:hAnsi="Cambria Math"/>
          <w:sz w:val="22"/>
          <w:szCs w:val="22"/>
        </w:rPr>
        <w:t xml:space="preserve"> courses (e.g. ALS 3200, 3210, or similar</w:t>
      </w:r>
      <w:r>
        <w:rPr>
          <w:rFonts w:ascii="Cambria Math" w:eastAsia="Calibri" w:hAnsi="Cambria Math"/>
          <w:sz w:val="22"/>
          <w:szCs w:val="22"/>
        </w:rPr>
        <w:t xml:space="preserve"> ones tailored for S2 Scholars). These courses are designed to train students </w:t>
      </w:r>
      <w:r w:rsidR="00BE14A9" w:rsidRPr="00BF42A8">
        <w:rPr>
          <w:rFonts w:ascii="Cambria Math" w:eastAsia="Calibri" w:hAnsi="Cambria Math"/>
          <w:sz w:val="22"/>
          <w:szCs w:val="22"/>
        </w:rPr>
        <w:t>to hone in program management and problem solving skills.</w:t>
      </w:r>
      <w:r w:rsidR="0007393A">
        <w:rPr>
          <w:rFonts w:ascii="Cambria Math" w:eastAsia="Calibri" w:hAnsi="Cambria Math"/>
          <w:sz w:val="22"/>
          <w:szCs w:val="22"/>
        </w:rPr>
        <w:t xml:space="preserve"> The pre</w:t>
      </w:r>
      <w:r w:rsidR="006B6DB2">
        <w:rPr>
          <w:rFonts w:ascii="Cambria Math" w:eastAsia="Calibri" w:hAnsi="Cambria Math"/>
          <w:sz w:val="22"/>
          <w:szCs w:val="22"/>
        </w:rPr>
        <w:t>-internship</w:t>
      </w:r>
      <w:r w:rsidR="0007393A">
        <w:rPr>
          <w:rFonts w:ascii="Cambria Math" w:eastAsia="Calibri" w:hAnsi="Cambria Math"/>
          <w:sz w:val="22"/>
          <w:szCs w:val="22"/>
        </w:rPr>
        <w:t xml:space="preserve"> course seeks to assist students to </w:t>
      </w:r>
      <w:r w:rsidR="0007393A" w:rsidRPr="0007393A">
        <w:rPr>
          <w:rFonts w:ascii="Cambria Math" w:eastAsia="Calibri" w:hAnsi="Cambria Math"/>
          <w:sz w:val="22"/>
          <w:szCs w:val="22"/>
        </w:rPr>
        <w:t>develop the personal, professional and academic skill neces</w:t>
      </w:r>
      <w:r w:rsidR="0007393A">
        <w:rPr>
          <w:rFonts w:ascii="Cambria Math" w:eastAsia="Calibri" w:hAnsi="Cambria Math"/>
          <w:sz w:val="22"/>
          <w:szCs w:val="22"/>
        </w:rPr>
        <w:t xml:space="preserve">sary for </w:t>
      </w:r>
      <w:proofErr w:type="gramStart"/>
      <w:r w:rsidR="0007393A">
        <w:rPr>
          <w:rFonts w:ascii="Cambria Math" w:eastAsia="Calibri" w:hAnsi="Cambria Math"/>
          <w:sz w:val="22"/>
          <w:szCs w:val="22"/>
        </w:rPr>
        <w:t xml:space="preserve">effective </w:t>
      </w:r>
      <w:r w:rsidR="0007393A" w:rsidRPr="0007393A">
        <w:rPr>
          <w:rFonts w:ascii="Cambria Math" w:eastAsia="Calibri" w:hAnsi="Cambria Math"/>
          <w:sz w:val="22"/>
          <w:szCs w:val="22"/>
        </w:rPr>
        <w:t xml:space="preserve"> immersion</w:t>
      </w:r>
      <w:proofErr w:type="gramEnd"/>
      <w:r w:rsidR="0007393A" w:rsidRPr="0007393A">
        <w:rPr>
          <w:rFonts w:ascii="Cambria Math" w:eastAsia="Calibri" w:hAnsi="Cambria Math"/>
          <w:sz w:val="22"/>
          <w:szCs w:val="22"/>
        </w:rPr>
        <w:t xml:space="preserve"> while in a host community.</w:t>
      </w:r>
      <w:r w:rsidR="0007393A">
        <w:rPr>
          <w:rFonts w:ascii="Cambria Math" w:eastAsia="Calibri" w:hAnsi="Cambria Math"/>
          <w:sz w:val="22"/>
          <w:szCs w:val="22"/>
        </w:rPr>
        <w:t xml:space="preserve"> </w:t>
      </w:r>
      <w:r w:rsidR="0007393A" w:rsidRPr="0007393A">
        <w:rPr>
          <w:rFonts w:ascii="Cambria Math" w:eastAsia="Calibri" w:hAnsi="Cambria Math"/>
          <w:sz w:val="22"/>
          <w:szCs w:val="22"/>
        </w:rPr>
        <w:t>This post-</w:t>
      </w:r>
      <w:r w:rsidR="006B6DB2">
        <w:rPr>
          <w:rFonts w:ascii="Cambria Math" w:eastAsia="Calibri" w:hAnsi="Cambria Math"/>
          <w:sz w:val="22"/>
          <w:szCs w:val="22"/>
        </w:rPr>
        <w:t>internship</w:t>
      </w:r>
      <w:r w:rsidR="0007393A" w:rsidRPr="0007393A">
        <w:rPr>
          <w:rFonts w:ascii="Cambria Math" w:eastAsia="Calibri" w:hAnsi="Cambria Math"/>
          <w:sz w:val="22"/>
          <w:szCs w:val="22"/>
        </w:rPr>
        <w:t xml:space="preserve"> course </w:t>
      </w:r>
      <w:r w:rsidR="006B6DB2">
        <w:rPr>
          <w:rFonts w:ascii="Cambria Math" w:eastAsia="Calibri" w:hAnsi="Cambria Math"/>
          <w:sz w:val="22"/>
          <w:szCs w:val="22"/>
        </w:rPr>
        <w:t xml:space="preserve">provides a space for S2 Scholars to </w:t>
      </w:r>
      <w:r w:rsidR="0007393A">
        <w:rPr>
          <w:rFonts w:ascii="Cambria Math" w:eastAsia="Calibri" w:hAnsi="Cambria Math"/>
          <w:sz w:val="22"/>
          <w:szCs w:val="22"/>
        </w:rPr>
        <w:t>reflect</w:t>
      </w:r>
      <w:r w:rsidR="006B6DB2">
        <w:rPr>
          <w:rFonts w:ascii="Cambria Math" w:eastAsia="Calibri" w:hAnsi="Cambria Math"/>
          <w:sz w:val="22"/>
          <w:szCs w:val="22"/>
        </w:rPr>
        <w:t xml:space="preserve"> on</w:t>
      </w:r>
      <w:r w:rsidR="0007393A">
        <w:rPr>
          <w:rFonts w:ascii="Cambria Math" w:eastAsia="Calibri" w:hAnsi="Cambria Math"/>
          <w:sz w:val="22"/>
          <w:szCs w:val="22"/>
        </w:rPr>
        <w:t xml:space="preserve"> their experience, analyze and communicate their learning, through additional research and writing activities. </w:t>
      </w:r>
    </w:p>
    <w:p w:rsidR="0007393A" w:rsidRDefault="0007393A" w:rsidP="005333D9">
      <w:pPr>
        <w:spacing w:after="200" w:line="276" w:lineRule="auto"/>
        <w:contextualSpacing/>
        <w:rPr>
          <w:rFonts w:ascii="Cambria Math" w:eastAsia="Calibri" w:hAnsi="Cambria Math"/>
          <w:sz w:val="22"/>
          <w:szCs w:val="22"/>
        </w:rPr>
      </w:pPr>
    </w:p>
    <w:p w:rsidR="0007393A" w:rsidRPr="006B6DB2" w:rsidRDefault="0007393A" w:rsidP="005333D9">
      <w:pPr>
        <w:spacing w:after="200" w:line="276" w:lineRule="auto"/>
        <w:contextualSpacing/>
        <w:rPr>
          <w:rFonts w:ascii="Cambria Math" w:eastAsia="Calibri" w:hAnsi="Cambria Math"/>
          <w:sz w:val="22"/>
          <w:szCs w:val="22"/>
          <w:u w:val="single"/>
        </w:rPr>
      </w:pPr>
      <w:r w:rsidRPr="006B6DB2">
        <w:rPr>
          <w:rFonts w:ascii="Cambria Math" w:eastAsia="Calibri" w:hAnsi="Cambria Math"/>
          <w:sz w:val="22"/>
          <w:szCs w:val="22"/>
          <w:u w:val="single"/>
        </w:rPr>
        <w:t>Faculty Mentorship and Follow-on Funding:</w:t>
      </w:r>
    </w:p>
    <w:p w:rsidR="0007393A" w:rsidRDefault="0007393A" w:rsidP="0007393A">
      <w:pPr>
        <w:spacing w:after="200" w:line="276" w:lineRule="auto"/>
        <w:ind w:right="-270"/>
        <w:contextualSpacing/>
        <w:rPr>
          <w:rFonts w:ascii="Cambria Math" w:eastAsia="Calibri" w:hAnsi="Cambria Math"/>
          <w:sz w:val="22"/>
          <w:szCs w:val="22"/>
        </w:rPr>
      </w:pPr>
    </w:p>
    <w:p w:rsidR="0007393A" w:rsidRDefault="0007393A" w:rsidP="0007393A">
      <w:pPr>
        <w:spacing w:after="200" w:line="276" w:lineRule="auto"/>
        <w:ind w:right="-270"/>
        <w:contextualSpacing/>
        <w:rPr>
          <w:rFonts w:ascii="Cambria Math" w:eastAsia="Calibri" w:hAnsi="Cambria Math"/>
          <w:sz w:val="22"/>
          <w:szCs w:val="22"/>
        </w:rPr>
      </w:pPr>
      <w:r>
        <w:rPr>
          <w:rFonts w:ascii="Cambria Math" w:eastAsia="Calibri" w:hAnsi="Cambria Math"/>
          <w:sz w:val="22"/>
          <w:szCs w:val="22"/>
        </w:rPr>
        <w:t xml:space="preserve">To seed actionable innovation ideas by </w:t>
      </w:r>
      <w:r w:rsidR="00BE14A9" w:rsidRPr="0007393A">
        <w:rPr>
          <w:rFonts w:ascii="Cambria Math" w:eastAsia="Calibri" w:hAnsi="Cambria Math"/>
          <w:sz w:val="22"/>
          <w:szCs w:val="22"/>
        </w:rPr>
        <w:t xml:space="preserve">S2 </w:t>
      </w:r>
      <w:r>
        <w:rPr>
          <w:rFonts w:ascii="Cambria Math" w:eastAsia="Calibri" w:hAnsi="Cambria Math"/>
          <w:sz w:val="22"/>
          <w:szCs w:val="22"/>
        </w:rPr>
        <w:t>Scholars in their junior and senior year</w:t>
      </w:r>
      <w:r w:rsidR="006B6DB2">
        <w:rPr>
          <w:rFonts w:ascii="Cambria Math" w:eastAsia="Calibri" w:hAnsi="Cambria Math"/>
          <w:sz w:val="22"/>
          <w:szCs w:val="22"/>
        </w:rPr>
        <w:t>s</w:t>
      </w:r>
      <w:r>
        <w:rPr>
          <w:rFonts w:ascii="Cambria Math" w:eastAsia="Calibri" w:hAnsi="Cambria Math"/>
          <w:sz w:val="22"/>
          <w:szCs w:val="22"/>
        </w:rPr>
        <w:t>, the S2 Program</w:t>
      </w:r>
      <w:r w:rsidR="006B6DB2">
        <w:rPr>
          <w:rFonts w:ascii="Cambria Math" w:eastAsia="Calibri" w:hAnsi="Cambria Math"/>
          <w:sz w:val="22"/>
          <w:szCs w:val="22"/>
        </w:rPr>
        <w:t xml:space="preserve"> encourages S2 Scholars to write proposals for additional funding</w:t>
      </w:r>
      <w:r>
        <w:rPr>
          <w:rFonts w:ascii="Cambria Math" w:eastAsia="Calibri" w:hAnsi="Cambria Math"/>
          <w:sz w:val="22"/>
          <w:szCs w:val="22"/>
        </w:rPr>
        <w:t xml:space="preserve">. </w:t>
      </w:r>
      <w:r w:rsidR="006B6DB2">
        <w:rPr>
          <w:rFonts w:ascii="Cambria Math" w:eastAsia="Calibri" w:hAnsi="Cambria Math"/>
          <w:sz w:val="22"/>
          <w:szCs w:val="22"/>
        </w:rPr>
        <w:t>S2 Scholars</w:t>
      </w:r>
      <w:r>
        <w:rPr>
          <w:rFonts w:ascii="Cambria Math" w:eastAsia="Calibri" w:hAnsi="Cambria Math"/>
          <w:sz w:val="22"/>
          <w:szCs w:val="22"/>
        </w:rPr>
        <w:t xml:space="preserve"> who </w:t>
      </w:r>
      <w:r w:rsidR="006B6DB2">
        <w:rPr>
          <w:rFonts w:ascii="Cambria Math" w:eastAsia="Calibri" w:hAnsi="Cambria Math"/>
          <w:sz w:val="22"/>
          <w:szCs w:val="22"/>
        </w:rPr>
        <w:t>declare interest</w:t>
      </w:r>
      <w:r>
        <w:rPr>
          <w:rFonts w:ascii="Cambria Math" w:eastAsia="Calibri" w:hAnsi="Cambria Math"/>
          <w:sz w:val="22"/>
          <w:szCs w:val="22"/>
        </w:rPr>
        <w:t xml:space="preserve"> in requesting </w:t>
      </w:r>
      <w:r w:rsidR="006B6DB2">
        <w:rPr>
          <w:rFonts w:ascii="Cambria Math" w:eastAsia="Calibri" w:hAnsi="Cambria Math"/>
          <w:sz w:val="22"/>
          <w:szCs w:val="22"/>
        </w:rPr>
        <w:t>additional funding to seed the implementation of innovation ideas</w:t>
      </w:r>
      <w:r>
        <w:rPr>
          <w:rFonts w:ascii="Cambria Math" w:eastAsia="Calibri" w:hAnsi="Cambria Math"/>
          <w:sz w:val="22"/>
          <w:szCs w:val="22"/>
        </w:rPr>
        <w:t xml:space="preserve"> will be paired with a Dyson faculty</w:t>
      </w:r>
      <w:r w:rsidR="006B6DB2">
        <w:rPr>
          <w:rFonts w:ascii="Cambria Math" w:eastAsia="Calibri" w:hAnsi="Cambria Math"/>
          <w:sz w:val="22"/>
          <w:szCs w:val="22"/>
        </w:rPr>
        <w:t xml:space="preserve"> in the </w:t>
      </w:r>
      <w:proofErr w:type="gramStart"/>
      <w:r w:rsidR="006B6DB2">
        <w:rPr>
          <w:rFonts w:ascii="Cambria Math" w:eastAsia="Calibri" w:hAnsi="Cambria Math"/>
          <w:sz w:val="22"/>
          <w:szCs w:val="22"/>
        </w:rPr>
        <w:t>Fall</w:t>
      </w:r>
      <w:proofErr w:type="gramEnd"/>
      <w:r w:rsidR="006B6DB2">
        <w:rPr>
          <w:rFonts w:ascii="Cambria Math" w:eastAsia="Calibri" w:hAnsi="Cambria Math"/>
          <w:sz w:val="22"/>
          <w:szCs w:val="22"/>
        </w:rPr>
        <w:t xml:space="preserve"> term of the year following the internship experience</w:t>
      </w:r>
      <w:r>
        <w:rPr>
          <w:rFonts w:ascii="Cambria Math" w:eastAsia="Calibri" w:hAnsi="Cambria Math"/>
          <w:sz w:val="22"/>
          <w:szCs w:val="22"/>
        </w:rPr>
        <w:t xml:space="preserve">. The S2 Scholar will work with the faculty mentor to develop a proposal for further on funding. </w:t>
      </w:r>
      <w:r w:rsidR="006B6DB2">
        <w:rPr>
          <w:rFonts w:ascii="Cambria Math" w:eastAsia="Calibri" w:hAnsi="Cambria Math"/>
          <w:sz w:val="22"/>
          <w:szCs w:val="22"/>
        </w:rPr>
        <w:t xml:space="preserve">The S2 program provides up to $15,000 to each qualified proposal for use during the </w:t>
      </w:r>
      <w:proofErr w:type="gramStart"/>
      <w:r w:rsidR="006B6DB2">
        <w:rPr>
          <w:rFonts w:ascii="Cambria Math" w:eastAsia="Calibri" w:hAnsi="Cambria Math"/>
          <w:sz w:val="22"/>
          <w:szCs w:val="22"/>
        </w:rPr>
        <w:t>scholar’s  junior</w:t>
      </w:r>
      <w:proofErr w:type="gramEnd"/>
      <w:r w:rsidR="006B6DB2">
        <w:rPr>
          <w:rFonts w:ascii="Cambria Math" w:eastAsia="Calibri" w:hAnsi="Cambria Math"/>
          <w:sz w:val="22"/>
          <w:szCs w:val="22"/>
        </w:rPr>
        <w:t xml:space="preserve"> year, junior summer, and senior year.</w:t>
      </w:r>
    </w:p>
    <w:p w:rsidR="0007393A" w:rsidRDefault="0007393A" w:rsidP="0007393A">
      <w:pPr>
        <w:spacing w:after="200" w:line="276" w:lineRule="auto"/>
        <w:ind w:right="-270"/>
        <w:contextualSpacing/>
        <w:rPr>
          <w:rFonts w:ascii="Cambria Math" w:eastAsia="Calibri" w:hAnsi="Cambria Math"/>
          <w:sz w:val="22"/>
          <w:szCs w:val="22"/>
        </w:rPr>
      </w:pPr>
    </w:p>
    <w:p w:rsidR="00680AC1" w:rsidRDefault="00BF42A8" w:rsidP="00BF42A8">
      <w:r>
        <w:br w:type="page"/>
      </w:r>
      <w:r w:rsidR="00680AC1">
        <w:rPr>
          <w:noProof/>
        </w:rPr>
        <w:lastRenderedPageBreak/>
        <w:drawing>
          <wp:inline distT="0" distB="0" distL="0" distR="0" wp14:anchorId="058F518E" wp14:editId="66385B2C">
            <wp:extent cx="357187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sonSchoolLogo.PNG"/>
                    <pic:cNvPicPr/>
                  </pic:nvPicPr>
                  <pic:blipFill>
                    <a:blip r:embed="rId9">
                      <a:extLst>
                        <a:ext uri="{28A0092B-C50C-407E-A947-70E740481C1C}">
                          <a14:useLocalDpi xmlns:a14="http://schemas.microsoft.com/office/drawing/2010/main" val="0"/>
                        </a:ext>
                      </a:extLst>
                    </a:blip>
                    <a:stretch>
                      <a:fillRect/>
                    </a:stretch>
                  </pic:blipFill>
                  <pic:spPr>
                    <a:xfrm>
                      <a:off x="0" y="0"/>
                      <a:ext cx="3571875" cy="685800"/>
                    </a:xfrm>
                    <a:prstGeom prst="rect">
                      <a:avLst/>
                    </a:prstGeom>
                  </pic:spPr>
                </pic:pic>
              </a:graphicData>
            </a:graphic>
          </wp:inline>
        </w:drawing>
      </w:r>
    </w:p>
    <w:p w:rsidR="00680AC1" w:rsidRDefault="00680AC1" w:rsidP="00680AC1">
      <w:pPr>
        <w:ind w:left="-180"/>
      </w:pPr>
    </w:p>
    <w:p w:rsidR="00680AC1" w:rsidRDefault="00680AC1"/>
    <w:p w:rsidR="00680AC1" w:rsidRPr="00DF32F5" w:rsidRDefault="00680AC1" w:rsidP="00680AC1">
      <w:pPr>
        <w:ind w:left="-90"/>
        <w:jc w:val="center"/>
        <w:rPr>
          <w:rFonts w:ascii="Cambria Math" w:hAnsi="Cambria Math" w:cstheme="majorHAnsi"/>
          <w:sz w:val="28"/>
          <w:szCs w:val="28"/>
        </w:rPr>
      </w:pPr>
      <w:r w:rsidRPr="00DF32F5">
        <w:rPr>
          <w:rFonts w:ascii="Cambria Math" w:hAnsi="Cambria Math" w:cstheme="majorHAnsi"/>
          <w:sz w:val="28"/>
          <w:szCs w:val="28"/>
        </w:rPr>
        <w:t>201</w:t>
      </w:r>
      <w:r w:rsidR="00483C8E">
        <w:rPr>
          <w:rFonts w:ascii="Cambria Math" w:hAnsi="Cambria Math" w:cstheme="majorHAnsi"/>
          <w:sz w:val="28"/>
          <w:szCs w:val="28"/>
        </w:rPr>
        <w:t>8</w:t>
      </w:r>
      <w:bookmarkStart w:id="0" w:name="_GoBack"/>
      <w:bookmarkEnd w:id="0"/>
      <w:r w:rsidRPr="00DF32F5">
        <w:rPr>
          <w:rFonts w:ascii="Cambria Math" w:hAnsi="Cambria Math" w:cstheme="majorHAnsi"/>
          <w:sz w:val="28"/>
          <w:szCs w:val="28"/>
        </w:rPr>
        <w:t xml:space="preserve"> Societal Solutions Scholars Program Application Form</w:t>
      </w:r>
    </w:p>
    <w:p w:rsidR="00680AC1" w:rsidRPr="00DF32F5" w:rsidRDefault="00680AC1">
      <w:pPr>
        <w:rPr>
          <w:rFonts w:ascii="Cambria Math" w:hAnsi="Cambria Math"/>
          <w:sz w:val="28"/>
          <w:szCs w:val="28"/>
        </w:rPr>
      </w:pPr>
    </w:p>
    <w:p w:rsidR="00680AC1" w:rsidRPr="00DF32F5" w:rsidRDefault="00680AC1" w:rsidP="00680AC1">
      <w:pPr>
        <w:jc w:val="center"/>
        <w:rPr>
          <w:rFonts w:ascii="Cambria Math" w:hAnsi="Cambria Math"/>
          <w:sz w:val="28"/>
          <w:szCs w:val="28"/>
        </w:rPr>
      </w:pPr>
      <w:r w:rsidRPr="00DF32F5">
        <w:rPr>
          <w:rFonts w:ascii="Cambria Math" w:hAnsi="Cambria Math"/>
          <w:sz w:val="28"/>
          <w:szCs w:val="28"/>
        </w:rPr>
        <w:t>Part A</w:t>
      </w:r>
    </w:p>
    <w:p w:rsidR="00680AC1" w:rsidRPr="00BF42A8" w:rsidRDefault="00680AC1" w:rsidP="00680AC1">
      <w:pPr>
        <w:jc w:val="center"/>
        <w:rPr>
          <w:rFonts w:ascii="Cambria Math" w:hAnsi="Cambria Math"/>
          <w:sz w:val="28"/>
          <w:szCs w:val="28"/>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314"/>
        <w:gridCol w:w="1356"/>
        <w:gridCol w:w="1706"/>
        <w:gridCol w:w="2974"/>
      </w:tblGrid>
      <w:tr w:rsidR="00C81188" w:rsidRPr="00BF42A8" w:rsidTr="00810B18">
        <w:trPr>
          <w:cantSplit/>
          <w:trHeight w:val="288"/>
          <w:jc w:val="center"/>
        </w:trPr>
        <w:tc>
          <w:tcPr>
            <w:tcW w:w="9532" w:type="dxa"/>
            <w:gridSpan w:val="4"/>
            <w:shd w:val="clear" w:color="auto" w:fill="D9D9D9" w:themeFill="background1" w:themeFillShade="D9"/>
            <w:vAlign w:val="center"/>
          </w:tcPr>
          <w:p w:rsidR="00C81188" w:rsidRPr="00BF42A8" w:rsidRDefault="00C81188" w:rsidP="005314CE">
            <w:pPr>
              <w:pStyle w:val="Heading2"/>
              <w:rPr>
                <w:rFonts w:ascii="Cambria Math" w:hAnsi="Cambria Math"/>
                <w:b w:val="0"/>
                <w:sz w:val="22"/>
                <w:szCs w:val="22"/>
              </w:rPr>
            </w:pPr>
            <w:r w:rsidRPr="00BF42A8">
              <w:rPr>
                <w:rFonts w:ascii="Cambria Math" w:hAnsi="Cambria Math"/>
                <w:b w:val="0"/>
                <w:sz w:val="22"/>
                <w:szCs w:val="22"/>
              </w:rPr>
              <w:t>Applicant Information</w:t>
            </w:r>
          </w:p>
        </w:tc>
      </w:tr>
      <w:tr w:rsidR="00810B18" w:rsidRPr="00BF42A8" w:rsidTr="00810B18">
        <w:trPr>
          <w:cantSplit/>
          <w:trHeight w:val="259"/>
          <w:jc w:val="center"/>
        </w:trPr>
        <w:tc>
          <w:tcPr>
            <w:tcW w:w="6507" w:type="dxa"/>
            <w:gridSpan w:val="3"/>
            <w:shd w:val="clear" w:color="auto" w:fill="auto"/>
            <w:vAlign w:val="center"/>
          </w:tcPr>
          <w:p w:rsidR="00810B18" w:rsidRPr="00BF42A8" w:rsidRDefault="00810B18" w:rsidP="00326F1B">
            <w:pPr>
              <w:rPr>
                <w:rFonts w:ascii="Cambria Math" w:hAnsi="Cambria Math"/>
                <w:sz w:val="22"/>
                <w:szCs w:val="22"/>
              </w:rPr>
            </w:pPr>
            <w:r w:rsidRPr="00BF42A8">
              <w:rPr>
                <w:rFonts w:ascii="Cambria Math" w:hAnsi="Cambria Math"/>
                <w:sz w:val="22"/>
                <w:szCs w:val="22"/>
              </w:rPr>
              <w:t>Name:</w:t>
            </w:r>
          </w:p>
        </w:tc>
        <w:tc>
          <w:tcPr>
            <w:tcW w:w="3025" w:type="dxa"/>
            <w:shd w:val="clear" w:color="auto" w:fill="auto"/>
            <w:vAlign w:val="center"/>
          </w:tcPr>
          <w:p w:rsidR="00810B18" w:rsidRPr="00BF42A8" w:rsidRDefault="00810B18" w:rsidP="00326F1B">
            <w:pPr>
              <w:rPr>
                <w:rFonts w:ascii="Cambria Math" w:hAnsi="Cambria Math"/>
                <w:sz w:val="22"/>
                <w:szCs w:val="22"/>
              </w:rPr>
            </w:pPr>
            <w:proofErr w:type="spellStart"/>
            <w:r w:rsidRPr="00BF42A8">
              <w:rPr>
                <w:rFonts w:ascii="Cambria Math" w:hAnsi="Cambria Math"/>
                <w:sz w:val="22"/>
                <w:szCs w:val="22"/>
              </w:rPr>
              <w:t>Netid</w:t>
            </w:r>
            <w:proofErr w:type="spellEnd"/>
            <w:r w:rsidRPr="00BF42A8">
              <w:rPr>
                <w:rFonts w:ascii="Cambria Math" w:hAnsi="Cambria Math"/>
                <w:sz w:val="22"/>
                <w:szCs w:val="22"/>
              </w:rPr>
              <w:t>:</w:t>
            </w:r>
          </w:p>
        </w:tc>
      </w:tr>
      <w:tr w:rsidR="00810B18" w:rsidRPr="00BF42A8" w:rsidTr="00810B18">
        <w:trPr>
          <w:cantSplit/>
          <w:trHeight w:val="259"/>
          <w:jc w:val="center"/>
        </w:trPr>
        <w:tc>
          <w:tcPr>
            <w:tcW w:w="3391" w:type="dxa"/>
            <w:shd w:val="clear" w:color="auto" w:fill="auto"/>
            <w:vAlign w:val="center"/>
          </w:tcPr>
          <w:p w:rsidR="00C81188" w:rsidRPr="00BF42A8" w:rsidRDefault="00810B18" w:rsidP="00326F1B">
            <w:pPr>
              <w:rPr>
                <w:rFonts w:ascii="Cambria Math" w:hAnsi="Cambria Math"/>
                <w:sz w:val="22"/>
                <w:szCs w:val="22"/>
              </w:rPr>
            </w:pPr>
            <w:r w:rsidRPr="00BF42A8">
              <w:rPr>
                <w:rFonts w:ascii="Cambria Math" w:hAnsi="Cambria Math"/>
                <w:sz w:val="22"/>
                <w:szCs w:val="22"/>
              </w:rPr>
              <w:t>Major:</w:t>
            </w:r>
          </w:p>
        </w:tc>
        <w:tc>
          <w:tcPr>
            <w:tcW w:w="3116" w:type="dxa"/>
            <w:gridSpan w:val="2"/>
            <w:shd w:val="clear" w:color="auto" w:fill="auto"/>
            <w:vAlign w:val="center"/>
          </w:tcPr>
          <w:p w:rsidR="00C81188" w:rsidRPr="00BF42A8" w:rsidRDefault="00810B18" w:rsidP="00326F1B">
            <w:pPr>
              <w:rPr>
                <w:rFonts w:ascii="Cambria Math" w:hAnsi="Cambria Math"/>
                <w:sz w:val="22"/>
                <w:szCs w:val="22"/>
              </w:rPr>
            </w:pPr>
            <w:r w:rsidRPr="00BF42A8">
              <w:rPr>
                <w:rFonts w:ascii="Cambria Math" w:hAnsi="Cambria Math"/>
                <w:sz w:val="22"/>
                <w:szCs w:val="22"/>
              </w:rPr>
              <w:t>Minor (if applicable):</w:t>
            </w:r>
          </w:p>
        </w:tc>
        <w:tc>
          <w:tcPr>
            <w:tcW w:w="3025" w:type="dxa"/>
            <w:shd w:val="clear" w:color="auto" w:fill="auto"/>
            <w:vAlign w:val="center"/>
          </w:tcPr>
          <w:p w:rsidR="00C81188" w:rsidRPr="00BF42A8" w:rsidRDefault="00810B18" w:rsidP="00326F1B">
            <w:pPr>
              <w:rPr>
                <w:rFonts w:ascii="Cambria Math" w:hAnsi="Cambria Math"/>
                <w:sz w:val="22"/>
                <w:szCs w:val="22"/>
              </w:rPr>
            </w:pPr>
            <w:r w:rsidRPr="00BF42A8">
              <w:rPr>
                <w:rFonts w:ascii="Cambria Math" w:hAnsi="Cambria Math"/>
                <w:sz w:val="22"/>
                <w:szCs w:val="22"/>
              </w:rPr>
              <w:t>Exp</w:t>
            </w:r>
            <w:r w:rsidR="00BF42A8">
              <w:rPr>
                <w:rFonts w:ascii="Cambria Math" w:hAnsi="Cambria Math"/>
                <w:sz w:val="22"/>
                <w:szCs w:val="22"/>
              </w:rPr>
              <w:t>.</w:t>
            </w:r>
            <w:r w:rsidRPr="00BF42A8">
              <w:rPr>
                <w:rFonts w:ascii="Cambria Math" w:hAnsi="Cambria Math"/>
                <w:sz w:val="22"/>
                <w:szCs w:val="22"/>
              </w:rPr>
              <w:t xml:space="preserve"> Year of Graduation:</w:t>
            </w:r>
          </w:p>
        </w:tc>
      </w:tr>
      <w:tr w:rsidR="0056338C" w:rsidRPr="00BF42A8" w:rsidTr="00810B18">
        <w:trPr>
          <w:cantSplit/>
          <w:trHeight w:val="259"/>
          <w:jc w:val="center"/>
        </w:trPr>
        <w:tc>
          <w:tcPr>
            <w:tcW w:w="9532" w:type="dxa"/>
            <w:gridSpan w:val="4"/>
            <w:shd w:val="clear" w:color="auto" w:fill="auto"/>
            <w:vAlign w:val="center"/>
          </w:tcPr>
          <w:p w:rsidR="0056338C" w:rsidRPr="00BF42A8" w:rsidRDefault="00810B18" w:rsidP="00810B18">
            <w:pPr>
              <w:rPr>
                <w:rFonts w:ascii="Cambria Math" w:hAnsi="Cambria Math"/>
                <w:sz w:val="22"/>
                <w:szCs w:val="22"/>
              </w:rPr>
            </w:pPr>
            <w:r w:rsidRPr="00BF42A8">
              <w:rPr>
                <w:rFonts w:ascii="Cambria Math" w:hAnsi="Cambria Math"/>
                <w:sz w:val="22"/>
                <w:szCs w:val="22"/>
              </w:rPr>
              <w:t>If Dyson Major, intended area(s) of concentration:</w:t>
            </w:r>
          </w:p>
        </w:tc>
      </w:tr>
      <w:tr w:rsidR="00680AC1" w:rsidRPr="00BF42A8" w:rsidTr="00AE0B8C">
        <w:trPr>
          <w:cantSplit/>
          <w:trHeight w:val="259"/>
          <w:jc w:val="center"/>
        </w:trPr>
        <w:tc>
          <w:tcPr>
            <w:tcW w:w="4766" w:type="dxa"/>
            <w:gridSpan w:val="2"/>
            <w:shd w:val="clear" w:color="auto" w:fill="auto"/>
            <w:vAlign w:val="center"/>
          </w:tcPr>
          <w:p w:rsidR="00680AC1" w:rsidRPr="00BF42A8" w:rsidRDefault="00680AC1" w:rsidP="00810B18">
            <w:pPr>
              <w:rPr>
                <w:rFonts w:ascii="Cambria Math" w:hAnsi="Cambria Math"/>
                <w:sz w:val="22"/>
                <w:szCs w:val="22"/>
              </w:rPr>
            </w:pPr>
            <w:r w:rsidRPr="00BF42A8">
              <w:rPr>
                <w:rFonts w:ascii="Cambria Math" w:hAnsi="Cambria Math"/>
                <w:sz w:val="22"/>
                <w:szCs w:val="22"/>
              </w:rPr>
              <w:t>Current GPA:</w:t>
            </w:r>
          </w:p>
        </w:tc>
        <w:tc>
          <w:tcPr>
            <w:tcW w:w="4766" w:type="dxa"/>
            <w:gridSpan w:val="2"/>
            <w:shd w:val="clear" w:color="auto" w:fill="auto"/>
            <w:vAlign w:val="center"/>
          </w:tcPr>
          <w:p w:rsidR="00680AC1" w:rsidRPr="00BF42A8" w:rsidRDefault="00680AC1" w:rsidP="00810B18">
            <w:pPr>
              <w:rPr>
                <w:rFonts w:ascii="Cambria Math" w:hAnsi="Cambria Math"/>
                <w:sz w:val="22"/>
                <w:szCs w:val="22"/>
              </w:rPr>
            </w:pPr>
            <w:r w:rsidRPr="00BF42A8">
              <w:rPr>
                <w:rFonts w:ascii="Cambria Math" w:hAnsi="Cambria Math"/>
                <w:sz w:val="22"/>
                <w:szCs w:val="22"/>
              </w:rPr>
              <w:t>Faculty Advisor:</w:t>
            </w:r>
          </w:p>
        </w:tc>
      </w:tr>
      <w:tr w:rsidR="000077BD" w:rsidRPr="00BF42A8" w:rsidTr="00810B18">
        <w:trPr>
          <w:cantSplit/>
          <w:trHeight w:val="288"/>
          <w:jc w:val="center"/>
        </w:trPr>
        <w:tc>
          <w:tcPr>
            <w:tcW w:w="9532" w:type="dxa"/>
            <w:gridSpan w:val="4"/>
            <w:shd w:val="clear" w:color="auto" w:fill="D9D9D9" w:themeFill="background1" w:themeFillShade="D9"/>
            <w:vAlign w:val="center"/>
          </w:tcPr>
          <w:p w:rsidR="000077BD" w:rsidRPr="00BF42A8" w:rsidRDefault="00810B18" w:rsidP="00810B18">
            <w:pPr>
              <w:pStyle w:val="Heading2"/>
              <w:rPr>
                <w:rFonts w:ascii="Cambria Math" w:hAnsi="Cambria Math"/>
                <w:b w:val="0"/>
                <w:sz w:val="22"/>
                <w:szCs w:val="22"/>
              </w:rPr>
            </w:pPr>
            <w:r w:rsidRPr="00BF42A8">
              <w:rPr>
                <w:rFonts w:ascii="Cambria Math" w:hAnsi="Cambria Math"/>
                <w:b w:val="0"/>
                <w:sz w:val="22"/>
                <w:szCs w:val="22"/>
              </w:rPr>
              <w:t>Prior Internship / Work Experience</w:t>
            </w:r>
          </w:p>
        </w:tc>
      </w:tr>
      <w:tr w:rsidR="00F04B9B" w:rsidRPr="00BF42A8" w:rsidTr="00810B18">
        <w:trPr>
          <w:cantSplit/>
          <w:trHeight w:val="259"/>
          <w:jc w:val="center"/>
        </w:trPr>
        <w:tc>
          <w:tcPr>
            <w:tcW w:w="9532" w:type="dxa"/>
            <w:gridSpan w:val="4"/>
            <w:shd w:val="clear" w:color="auto" w:fill="auto"/>
            <w:vAlign w:val="center"/>
          </w:tcPr>
          <w:p w:rsidR="00F04B9B" w:rsidRPr="00BF42A8" w:rsidRDefault="00F04B9B" w:rsidP="00326F1B">
            <w:pPr>
              <w:rPr>
                <w:rFonts w:ascii="Cambria Math" w:hAnsi="Cambria Math"/>
                <w:sz w:val="22"/>
                <w:szCs w:val="22"/>
              </w:rPr>
            </w:pPr>
          </w:p>
        </w:tc>
      </w:tr>
      <w:tr w:rsidR="002C0936" w:rsidRPr="00BF42A8" w:rsidTr="00810B18">
        <w:trPr>
          <w:cantSplit/>
          <w:trHeight w:val="259"/>
          <w:jc w:val="center"/>
        </w:trPr>
        <w:tc>
          <w:tcPr>
            <w:tcW w:w="9532" w:type="dxa"/>
            <w:gridSpan w:val="4"/>
            <w:tcBorders>
              <w:bottom w:val="single" w:sz="4" w:space="0" w:color="808080" w:themeColor="background1" w:themeShade="80"/>
            </w:tcBorders>
            <w:shd w:val="clear" w:color="auto" w:fill="auto"/>
            <w:vAlign w:val="center"/>
          </w:tcPr>
          <w:p w:rsidR="002C0936" w:rsidRPr="00BF42A8" w:rsidRDefault="002C0936" w:rsidP="00326F1B">
            <w:pPr>
              <w:rPr>
                <w:rFonts w:ascii="Cambria Math" w:hAnsi="Cambria Math"/>
                <w:sz w:val="22"/>
                <w:szCs w:val="22"/>
              </w:rPr>
            </w:pPr>
          </w:p>
        </w:tc>
      </w:tr>
      <w:tr w:rsidR="00810B18" w:rsidRPr="00BF42A8" w:rsidTr="00810B18">
        <w:trPr>
          <w:cantSplit/>
          <w:trHeight w:val="259"/>
          <w:jc w:val="center"/>
        </w:trPr>
        <w:tc>
          <w:tcPr>
            <w:tcW w:w="9532" w:type="dxa"/>
            <w:gridSpan w:val="4"/>
            <w:tcBorders>
              <w:bottom w:val="single" w:sz="4" w:space="0" w:color="808080" w:themeColor="background1" w:themeShade="80"/>
            </w:tcBorders>
            <w:shd w:val="clear" w:color="auto" w:fill="auto"/>
            <w:vAlign w:val="center"/>
          </w:tcPr>
          <w:p w:rsidR="00810B18" w:rsidRPr="00BF42A8" w:rsidRDefault="00810B18" w:rsidP="00326F1B">
            <w:pPr>
              <w:rPr>
                <w:rFonts w:ascii="Cambria Math" w:hAnsi="Cambria Math"/>
                <w:sz w:val="22"/>
                <w:szCs w:val="22"/>
              </w:rPr>
            </w:pPr>
          </w:p>
        </w:tc>
      </w:tr>
      <w:tr w:rsidR="00810B18" w:rsidRPr="00BF42A8" w:rsidTr="00810B18">
        <w:trPr>
          <w:cantSplit/>
          <w:trHeight w:val="259"/>
          <w:jc w:val="center"/>
        </w:trPr>
        <w:tc>
          <w:tcPr>
            <w:tcW w:w="9532" w:type="dxa"/>
            <w:gridSpan w:val="4"/>
            <w:tcBorders>
              <w:bottom w:val="single" w:sz="4" w:space="0" w:color="808080" w:themeColor="background1" w:themeShade="80"/>
            </w:tcBorders>
            <w:shd w:val="clear" w:color="auto" w:fill="auto"/>
            <w:vAlign w:val="center"/>
          </w:tcPr>
          <w:p w:rsidR="00810B18" w:rsidRPr="00BF42A8" w:rsidRDefault="00810B18" w:rsidP="00326F1B">
            <w:pPr>
              <w:rPr>
                <w:rFonts w:ascii="Cambria Math" w:hAnsi="Cambria Math"/>
                <w:sz w:val="22"/>
                <w:szCs w:val="22"/>
              </w:rPr>
            </w:pPr>
          </w:p>
        </w:tc>
      </w:tr>
      <w:tr w:rsidR="00D461ED" w:rsidRPr="00BF42A8" w:rsidTr="00810B18">
        <w:trPr>
          <w:cantSplit/>
          <w:trHeight w:val="288"/>
          <w:jc w:val="center"/>
        </w:trPr>
        <w:tc>
          <w:tcPr>
            <w:tcW w:w="9532" w:type="dxa"/>
            <w:gridSpan w:val="4"/>
            <w:shd w:val="clear" w:color="auto" w:fill="D9D9D9" w:themeFill="background1" w:themeFillShade="D9"/>
            <w:vAlign w:val="center"/>
          </w:tcPr>
          <w:p w:rsidR="00D461ED" w:rsidRPr="00BF42A8" w:rsidRDefault="00810B18" w:rsidP="00810B18">
            <w:pPr>
              <w:pStyle w:val="Heading2"/>
              <w:rPr>
                <w:rFonts w:ascii="Cambria Math" w:hAnsi="Cambria Math"/>
                <w:b w:val="0"/>
                <w:sz w:val="22"/>
                <w:szCs w:val="22"/>
              </w:rPr>
            </w:pPr>
            <w:r w:rsidRPr="00BF42A8">
              <w:rPr>
                <w:rFonts w:ascii="Cambria Math" w:hAnsi="Cambria Math"/>
                <w:b w:val="0"/>
                <w:sz w:val="22"/>
                <w:szCs w:val="22"/>
              </w:rPr>
              <w:t>Other Related Experience</w:t>
            </w:r>
          </w:p>
        </w:tc>
      </w:tr>
      <w:tr w:rsidR="00EB52A5" w:rsidRPr="00BF42A8" w:rsidTr="00810B18">
        <w:trPr>
          <w:cantSplit/>
          <w:trHeight w:val="259"/>
          <w:jc w:val="center"/>
        </w:trPr>
        <w:tc>
          <w:tcPr>
            <w:tcW w:w="9532" w:type="dxa"/>
            <w:gridSpan w:val="4"/>
            <w:shd w:val="clear" w:color="auto" w:fill="auto"/>
            <w:vAlign w:val="center"/>
          </w:tcPr>
          <w:p w:rsidR="00EB52A5" w:rsidRPr="00BF42A8" w:rsidRDefault="00EB52A5" w:rsidP="00326F1B">
            <w:pPr>
              <w:rPr>
                <w:rFonts w:ascii="Cambria Math" w:hAnsi="Cambria Math"/>
                <w:sz w:val="22"/>
                <w:szCs w:val="22"/>
              </w:rPr>
            </w:pPr>
          </w:p>
        </w:tc>
      </w:tr>
      <w:tr w:rsidR="00810B18" w:rsidRPr="00BF42A8" w:rsidTr="00810B18">
        <w:trPr>
          <w:cantSplit/>
          <w:trHeight w:val="259"/>
          <w:jc w:val="center"/>
        </w:trPr>
        <w:tc>
          <w:tcPr>
            <w:tcW w:w="9532" w:type="dxa"/>
            <w:gridSpan w:val="4"/>
            <w:shd w:val="clear" w:color="auto" w:fill="auto"/>
            <w:vAlign w:val="center"/>
          </w:tcPr>
          <w:p w:rsidR="00810B18" w:rsidRPr="00BF42A8" w:rsidRDefault="00810B18" w:rsidP="00326F1B">
            <w:pPr>
              <w:rPr>
                <w:rFonts w:ascii="Cambria Math" w:hAnsi="Cambria Math"/>
                <w:sz w:val="22"/>
                <w:szCs w:val="22"/>
              </w:rPr>
            </w:pPr>
          </w:p>
        </w:tc>
      </w:tr>
      <w:tr w:rsidR="00810B18" w:rsidRPr="00BF42A8" w:rsidTr="00810B18">
        <w:trPr>
          <w:cantSplit/>
          <w:trHeight w:val="259"/>
          <w:jc w:val="center"/>
        </w:trPr>
        <w:tc>
          <w:tcPr>
            <w:tcW w:w="9532" w:type="dxa"/>
            <w:gridSpan w:val="4"/>
            <w:shd w:val="clear" w:color="auto" w:fill="auto"/>
            <w:vAlign w:val="center"/>
          </w:tcPr>
          <w:p w:rsidR="00810B18" w:rsidRPr="00BF42A8" w:rsidRDefault="00810B18" w:rsidP="00326F1B">
            <w:pPr>
              <w:rPr>
                <w:rFonts w:ascii="Cambria Math" w:hAnsi="Cambria Math"/>
                <w:sz w:val="22"/>
                <w:szCs w:val="22"/>
              </w:rPr>
            </w:pPr>
          </w:p>
        </w:tc>
      </w:tr>
      <w:tr w:rsidR="00810B18" w:rsidRPr="00BF42A8" w:rsidTr="00810B18">
        <w:trPr>
          <w:cantSplit/>
          <w:trHeight w:val="259"/>
          <w:jc w:val="center"/>
        </w:trPr>
        <w:tc>
          <w:tcPr>
            <w:tcW w:w="9532" w:type="dxa"/>
            <w:gridSpan w:val="4"/>
            <w:shd w:val="clear" w:color="auto" w:fill="auto"/>
            <w:vAlign w:val="center"/>
          </w:tcPr>
          <w:p w:rsidR="00810B18" w:rsidRPr="00BF42A8" w:rsidRDefault="00810B18" w:rsidP="00326F1B">
            <w:pPr>
              <w:rPr>
                <w:rFonts w:ascii="Cambria Math" w:hAnsi="Cambria Math"/>
                <w:sz w:val="22"/>
                <w:szCs w:val="22"/>
              </w:rPr>
            </w:pPr>
          </w:p>
        </w:tc>
      </w:tr>
      <w:tr w:rsidR="005D4280" w:rsidRPr="00BF42A8" w:rsidTr="00810B18">
        <w:trPr>
          <w:cantSplit/>
          <w:trHeight w:val="259"/>
          <w:jc w:val="center"/>
        </w:trPr>
        <w:tc>
          <w:tcPr>
            <w:tcW w:w="6507" w:type="dxa"/>
            <w:gridSpan w:val="3"/>
            <w:shd w:val="clear" w:color="auto" w:fill="auto"/>
            <w:vAlign w:val="center"/>
          </w:tcPr>
          <w:p w:rsidR="005D4280" w:rsidRPr="00BF42A8" w:rsidRDefault="005D4280" w:rsidP="00326F1B">
            <w:pPr>
              <w:rPr>
                <w:rFonts w:ascii="Cambria Math" w:hAnsi="Cambria Math"/>
                <w:sz w:val="22"/>
                <w:szCs w:val="22"/>
              </w:rPr>
            </w:pPr>
            <w:r w:rsidRPr="00BF42A8">
              <w:rPr>
                <w:rFonts w:ascii="Cambria Math" w:hAnsi="Cambria Math"/>
                <w:sz w:val="22"/>
                <w:szCs w:val="22"/>
              </w:rPr>
              <w:t xml:space="preserve">Signature of </w:t>
            </w:r>
            <w:r w:rsidR="001D2340" w:rsidRPr="00BF42A8">
              <w:rPr>
                <w:rFonts w:ascii="Cambria Math" w:hAnsi="Cambria Math"/>
                <w:sz w:val="22"/>
                <w:szCs w:val="22"/>
              </w:rPr>
              <w:t>a</w:t>
            </w:r>
            <w:r w:rsidRPr="00BF42A8">
              <w:rPr>
                <w:rFonts w:ascii="Cambria Math" w:hAnsi="Cambria Math"/>
                <w:sz w:val="22"/>
                <w:szCs w:val="22"/>
              </w:rPr>
              <w:t>pplicant</w:t>
            </w:r>
            <w:r w:rsidR="001D2340" w:rsidRPr="00BF42A8">
              <w:rPr>
                <w:rFonts w:ascii="Cambria Math" w:hAnsi="Cambria Math"/>
                <w:sz w:val="22"/>
                <w:szCs w:val="22"/>
              </w:rPr>
              <w:t>:</w:t>
            </w:r>
          </w:p>
        </w:tc>
        <w:tc>
          <w:tcPr>
            <w:tcW w:w="3025" w:type="dxa"/>
            <w:shd w:val="clear" w:color="auto" w:fill="auto"/>
            <w:vAlign w:val="center"/>
          </w:tcPr>
          <w:p w:rsidR="005D4280" w:rsidRPr="00BF42A8" w:rsidRDefault="005D4280" w:rsidP="00326F1B">
            <w:pPr>
              <w:rPr>
                <w:rFonts w:ascii="Cambria Math" w:hAnsi="Cambria Math"/>
                <w:sz w:val="22"/>
                <w:szCs w:val="22"/>
              </w:rPr>
            </w:pPr>
            <w:r w:rsidRPr="00BF42A8">
              <w:rPr>
                <w:rFonts w:ascii="Cambria Math" w:hAnsi="Cambria Math"/>
                <w:sz w:val="22"/>
                <w:szCs w:val="22"/>
              </w:rPr>
              <w:t>Date</w:t>
            </w:r>
            <w:r w:rsidR="001D2340" w:rsidRPr="00BF42A8">
              <w:rPr>
                <w:rFonts w:ascii="Cambria Math" w:hAnsi="Cambria Math"/>
                <w:sz w:val="22"/>
                <w:szCs w:val="22"/>
              </w:rPr>
              <w:t>:</w:t>
            </w:r>
          </w:p>
        </w:tc>
      </w:tr>
    </w:tbl>
    <w:p w:rsidR="00680AC1" w:rsidRPr="00BF42A8" w:rsidRDefault="00680AC1" w:rsidP="00680AC1">
      <w:pPr>
        <w:jc w:val="center"/>
        <w:rPr>
          <w:rFonts w:ascii="Cambria Math" w:hAnsi="Cambria Math"/>
          <w:sz w:val="28"/>
          <w:szCs w:val="28"/>
        </w:rPr>
      </w:pPr>
    </w:p>
    <w:p w:rsidR="00680AC1" w:rsidRPr="00BF42A8" w:rsidRDefault="00680AC1" w:rsidP="00680AC1">
      <w:pPr>
        <w:jc w:val="center"/>
        <w:rPr>
          <w:rFonts w:ascii="Cambria Math" w:hAnsi="Cambria Math"/>
          <w:sz w:val="28"/>
          <w:szCs w:val="28"/>
        </w:rPr>
      </w:pPr>
    </w:p>
    <w:p w:rsidR="00680AC1" w:rsidRDefault="00680AC1" w:rsidP="00680AC1">
      <w:pPr>
        <w:jc w:val="center"/>
        <w:rPr>
          <w:rFonts w:ascii="Cambria Math" w:hAnsi="Cambria Math"/>
          <w:sz w:val="28"/>
          <w:szCs w:val="28"/>
        </w:rPr>
      </w:pPr>
      <w:r w:rsidRPr="00BF42A8">
        <w:rPr>
          <w:rFonts w:ascii="Cambria Math" w:hAnsi="Cambria Math"/>
          <w:sz w:val="28"/>
          <w:szCs w:val="28"/>
        </w:rPr>
        <w:t>Part B</w:t>
      </w:r>
    </w:p>
    <w:p w:rsidR="00DF32F5" w:rsidRPr="00BF42A8" w:rsidRDefault="00DF32F5" w:rsidP="00680AC1">
      <w:pPr>
        <w:jc w:val="center"/>
        <w:rPr>
          <w:rFonts w:ascii="Cambria Math" w:hAnsi="Cambria Math"/>
          <w:sz w:val="28"/>
          <w:szCs w:val="28"/>
        </w:rPr>
      </w:pPr>
    </w:p>
    <w:p w:rsidR="00680AC1" w:rsidRPr="00DF32F5" w:rsidRDefault="00680AC1" w:rsidP="00DF32F5">
      <w:pPr>
        <w:rPr>
          <w:rFonts w:ascii="Cambria Math" w:hAnsi="Cambria Math"/>
          <w:sz w:val="24"/>
        </w:rPr>
      </w:pPr>
      <w:r w:rsidRPr="00DF32F5">
        <w:rPr>
          <w:rFonts w:ascii="Cambria Math" w:hAnsi="Cambria Math"/>
          <w:sz w:val="24"/>
        </w:rPr>
        <w:t xml:space="preserve">Please prepare a two-page response to the following questions. </w:t>
      </w:r>
    </w:p>
    <w:p w:rsidR="00DF32F5" w:rsidRPr="00BF42A8" w:rsidRDefault="00DF32F5" w:rsidP="00DF32F5">
      <w:pPr>
        <w:rPr>
          <w:rFonts w:ascii="Cambria Math" w:hAnsi="Cambria Math"/>
          <w:sz w:val="28"/>
          <w:szCs w:val="28"/>
        </w:rPr>
      </w:pPr>
    </w:p>
    <w:p w:rsidR="00680AC1" w:rsidRPr="00BF42A8" w:rsidRDefault="00680AC1" w:rsidP="00DC20D7">
      <w:pPr>
        <w:pStyle w:val="ListParagraph"/>
        <w:numPr>
          <w:ilvl w:val="0"/>
          <w:numId w:val="2"/>
        </w:numPr>
        <w:rPr>
          <w:rFonts w:ascii="Cambria Math" w:hAnsi="Cambria Math"/>
          <w:sz w:val="24"/>
        </w:rPr>
      </w:pPr>
      <w:r w:rsidRPr="00BF42A8">
        <w:rPr>
          <w:rFonts w:ascii="Cambria Math" w:hAnsi="Cambria Math"/>
          <w:sz w:val="24"/>
        </w:rPr>
        <w:t>Please describe a societal problem in one of the four broad areas of the Dyson School (Food and Agricultural Economics, Management, Environmental and Resource Economics, and International and Development Economics) that you are passionate about, and why.</w:t>
      </w:r>
    </w:p>
    <w:p w:rsidR="00680AC1" w:rsidRPr="00BF42A8" w:rsidRDefault="00680AC1" w:rsidP="00DC20D7">
      <w:pPr>
        <w:pStyle w:val="ListParagraph"/>
        <w:numPr>
          <w:ilvl w:val="0"/>
          <w:numId w:val="2"/>
        </w:numPr>
        <w:rPr>
          <w:rFonts w:ascii="Cambria Math" w:hAnsi="Cambria Math"/>
          <w:sz w:val="24"/>
        </w:rPr>
      </w:pPr>
      <w:r w:rsidRPr="00BF42A8">
        <w:rPr>
          <w:rFonts w:ascii="Cambria Math" w:hAnsi="Cambria Math"/>
          <w:sz w:val="24"/>
        </w:rPr>
        <w:t xml:space="preserve">Please list the government organization(s), </w:t>
      </w:r>
      <w:proofErr w:type="gramStart"/>
      <w:r w:rsidRPr="00BF42A8">
        <w:rPr>
          <w:rFonts w:ascii="Cambria Math" w:hAnsi="Cambria Math"/>
          <w:sz w:val="24"/>
        </w:rPr>
        <w:t>business(</w:t>
      </w:r>
      <w:proofErr w:type="spellStart"/>
      <w:proofErr w:type="gramEnd"/>
      <w:r w:rsidRPr="00BF42A8">
        <w:rPr>
          <w:rFonts w:ascii="Cambria Math" w:hAnsi="Cambria Math"/>
          <w:sz w:val="24"/>
        </w:rPr>
        <w:t>es</w:t>
      </w:r>
      <w:proofErr w:type="spellEnd"/>
      <w:r w:rsidRPr="00BF42A8">
        <w:rPr>
          <w:rFonts w:ascii="Cambria Math" w:hAnsi="Cambria Math"/>
          <w:sz w:val="24"/>
        </w:rPr>
        <w:t xml:space="preserve">), non-profit(s), individual innovator(s)/entrepreneur(s), or other groups most engaged with the problem you state. How do you plan to engage with these stakeholders and how do you think your engagement with these organizations / individuals can help with the design </w:t>
      </w:r>
      <w:r w:rsidR="00DC20D7" w:rsidRPr="00BF42A8">
        <w:rPr>
          <w:rFonts w:ascii="Cambria Math" w:hAnsi="Cambria Math"/>
          <w:sz w:val="24"/>
        </w:rPr>
        <w:t>an</w:t>
      </w:r>
      <w:r w:rsidRPr="00BF42A8">
        <w:rPr>
          <w:rFonts w:ascii="Cambria Math" w:hAnsi="Cambria Math"/>
          <w:sz w:val="24"/>
        </w:rPr>
        <w:t xml:space="preserve"> eventual implementation of a solution to the problem you describe?</w:t>
      </w:r>
    </w:p>
    <w:p w:rsidR="00680AC1" w:rsidRPr="00BF42A8" w:rsidRDefault="00680AC1" w:rsidP="00DC20D7">
      <w:pPr>
        <w:pStyle w:val="ListParagraph"/>
        <w:numPr>
          <w:ilvl w:val="0"/>
          <w:numId w:val="2"/>
        </w:numPr>
        <w:rPr>
          <w:rFonts w:ascii="Cambria Math" w:hAnsi="Cambria Math"/>
          <w:sz w:val="24"/>
        </w:rPr>
      </w:pPr>
      <w:r w:rsidRPr="00BF42A8">
        <w:rPr>
          <w:rFonts w:ascii="Cambria Math" w:hAnsi="Cambria Math"/>
          <w:sz w:val="24"/>
        </w:rPr>
        <w:t>Please describe experiences, skills and other abilities that you possess that will facilitate your ability to analyze the problem you describe, and engage with the external stakeholders.</w:t>
      </w:r>
    </w:p>
    <w:p w:rsidR="00680AC1" w:rsidRPr="00BF42A8" w:rsidRDefault="00680AC1" w:rsidP="00680AC1">
      <w:pPr>
        <w:rPr>
          <w:rFonts w:ascii="Cambria Math" w:hAnsi="Cambria Math"/>
          <w:sz w:val="24"/>
        </w:rPr>
      </w:pPr>
    </w:p>
    <w:p w:rsidR="00680AC1" w:rsidRPr="00BF42A8" w:rsidRDefault="00680AC1" w:rsidP="00680AC1">
      <w:pPr>
        <w:rPr>
          <w:rFonts w:ascii="Cambria Math" w:hAnsi="Cambria Math"/>
        </w:rPr>
      </w:pPr>
    </w:p>
    <w:p w:rsidR="00680AC1" w:rsidRPr="00BF42A8" w:rsidRDefault="00680AC1" w:rsidP="009C7D71">
      <w:pPr>
        <w:rPr>
          <w:rFonts w:ascii="Cambria Math" w:hAnsi="Cambria Math"/>
          <w:sz w:val="22"/>
          <w:szCs w:val="22"/>
        </w:rPr>
      </w:pPr>
    </w:p>
    <w:p w:rsidR="00680AC1" w:rsidRPr="00BF42A8" w:rsidRDefault="00680AC1" w:rsidP="009C7D71">
      <w:pPr>
        <w:rPr>
          <w:rFonts w:ascii="Cambria Math" w:hAnsi="Cambria Math"/>
          <w:sz w:val="22"/>
          <w:szCs w:val="22"/>
        </w:rPr>
      </w:pPr>
      <w:r w:rsidRPr="00BF42A8">
        <w:rPr>
          <w:rFonts w:ascii="Cambria Math" w:hAnsi="Cambria Math"/>
          <w:sz w:val="22"/>
          <w:szCs w:val="22"/>
        </w:rPr>
        <w:t>Name of Applicant:</w:t>
      </w:r>
    </w:p>
    <w:tbl>
      <w:tblPr>
        <w:tblW w:w="5191"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9707"/>
      </w:tblGrid>
      <w:tr w:rsidR="00680AC1" w:rsidRPr="00BF42A8" w:rsidTr="00BE14A9">
        <w:trPr>
          <w:cantSplit/>
          <w:trHeight w:val="259"/>
          <w:jc w:val="center"/>
        </w:trPr>
        <w:tc>
          <w:tcPr>
            <w:tcW w:w="9896" w:type="dxa"/>
            <w:shd w:val="clear" w:color="auto" w:fill="auto"/>
            <w:vAlign w:val="center"/>
          </w:tcPr>
          <w:p w:rsidR="00680AC1" w:rsidRPr="00BF42A8" w:rsidRDefault="00680AC1" w:rsidP="00BE14A9">
            <w:pPr>
              <w:ind w:left="-178" w:firstLine="180"/>
              <w:rPr>
                <w:rFonts w:ascii="Cambria Math" w:hAnsi="Cambria Math"/>
                <w:color w:val="808080" w:themeColor="background1" w:themeShade="80"/>
                <w:sz w:val="22"/>
                <w:szCs w:val="22"/>
              </w:rPr>
            </w:pPr>
            <w:r w:rsidRPr="00BF42A8">
              <w:rPr>
                <w:rFonts w:ascii="Cambria Math" w:hAnsi="Cambria Math"/>
                <w:color w:val="808080" w:themeColor="background1" w:themeShade="80"/>
                <w:sz w:val="22"/>
                <w:szCs w:val="22"/>
              </w:rPr>
              <w:t>Please insert your two-page response to the three questions here</w:t>
            </w:r>
          </w:p>
          <w:p w:rsidR="00680AC1" w:rsidRPr="00BF42A8" w:rsidRDefault="00680AC1" w:rsidP="00BE14A9">
            <w:pPr>
              <w:ind w:left="-178" w:firstLine="180"/>
              <w:rPr>
                <w:rFonts w:ascii="Cambria Math" w:hAnsi="Cambria Math"/>
                <w:color w:val="808080" w:themeColor="background1" w:themeShade="80"/>
                <w:sz w:val="22"/>
                <w:szCs w:val="22"/>
              </w:rPr>
            </w:pPr>
          </w:p>
          <w:p w:rsidR="00680AC1" w:rsidRPr="00BF42A8" w:rsidRDefault="00680AC1" w:rsidP="00BE14A9">
            <w:pPr>
              <w:ind w:left="-178" w:firstLine="180"/>
              <w:rPr>
                <w:rFonts w:ascii="Cambria Math" w:hAnsi="Cambria Math"/>
                <w:color w:val="808080" w:themeColor="background1" w:themeShade="80"/>
                <w:sz w:val="22"/>
                <w:szCs w:val="22"/>
              </w:rPr>
            </w:pPr>
          </w:p>
        </w:tc>
      </w:tr>
    </w:tbl>
    <w:p w:rsidR="00680AC1" w:rsidRPr="00BF42A8" w:rsidRDefault="00680AC1">
      <w:pPr>
        <w:rPr>
          <w:rFonts w:ascii="Cambria Math" w:hAnsi="Cambria Math"/>
          <w:sz w:val="22"/>
          <w:szCs w:val="22"/>
        </w:rPr>
      </w:pPr>
    </w:p>
    <w:p w:rsidR="00BF42A8" w:rsidRDefault="00BF42A8">
      <w:pPr>
        <w:rPr>
          <w:rFonts w:ascii="Cambria Math" w:hAnsi="Cambria Math"/>
          <w:sz w:val="22"/>
          <w:szCs w:val="22"/>
        </w:rPr>
      </w:pPr>
      <w:r>
        <w:rPr>
          <w:rFonts w:ascii="Cambria Math" w:hAnsi="Cambria Math"/>
          <w:sz w:val="22"/>
          <w:szCs w:val="22"/>
        </w:rPr>
        <w:br w:type="page"/>
      </w:r>
    </w:p>
    <w:p w:rsidR="00680AC1" w:rsidRPr="00BF42A8" w:rsidRDefault="00680AC1">
      <w:pPr>
        <w:rPr>
          <w:rFonts w:ascii="Cambria Math" w:hAnsi="Cambria Math"/>
          <w:sz w:val="22"/>
          <w:szCs w:val="22"/>
        </w:rPr>
      </w:pPr>
    </w:p>
    <w:p w:rsidR="00680AC1" w:rsidRPr="00BF42A8" w:rsidRDefault="00680AC1" w:rsidP="00680AC1">
      <w:pPr>
        <w:rPr>
          <w:rFonts w:ascii="Cambria Math" w:hAnsi="Cambria Math"/>
          <w:sz w:val="22"/>
          <w:szCs w:val="22"/>
        </w:rPr>
      </w:pPr>
      <w:r w:rsidRPr="00BF42A8">
        <w:rPr>
          <w:rFonts w:ascii="Cambria Math" w:hAnsi="Cambria Math"/>
          <w:sz w:val="22"/>
          <w:szCs w:val="22"/>
        </w:rPr>
        <w:t>Name of Applicant:</w:t>
      </w:r>
    </w:p>
    <w:tbl>
      <w:tblPr>
        <w:tblW w:w="5238"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9795"/>
      </w:tblGrid>
      <w:tr w:rsidR="00680AC1" w:rsidRPr="00BF42A8" w:rsidTr="00BE14A9">
        <w:trPr>
          <w:cantSplit/>
          <w:trHeight w:val="259"/>
          <w:jc w:val="center"/>
        </w:trPr>
        <w:tc>
          <w:tcPr>
            <w:tcW w:w="9986" w:type="dxa"/>
            <w:shd w:val="clear" w:color="auto" w:fill="auto"/>
            <w:vAlign w:val="center"/>
          </w:tcPr>
          <w:p w:rsidR="00680AC1" w:rsidRPr="00BF42A8" w:rsidRDefault="00680AC1" w:rsidP="00884C0B">
            <w:pPr>
              <w:rPr>
                <w:rFonts w:ascii="Cambria Math" w:hAnsi="Cambria Math"/>
                <w:color w:val="808080" w:themeColor="background1" w:themeShade="80"/>
                <w:sz w:val="22"/>
                <w:szCs w:val="22"/>
              </w:rPr>
            </w:pPr>
            <w:r w:rsidRPr="00BF42A8">
              <w:rPr>
                <w:rFonts w:ascii="Cambria Math" w:hAnsi="Cambria Math"/>
                <w:color w:val="808080" w:themeColor="background1" w:themeShade="80"/>
                <w:sz w:val="22"/>
                <w:szCs w:val="22"/>
              </w:rPr>
              <w:t>Please insert your two-page response to the three questions here</w:t>
            </w:r>
          </w:p>
          <w:p w:rsidR="00680AC1" w:rsidRPr="00BF42A8" w:rsidRDefault="00680AC1" w:rsidP="00884C0B">
            <w:pPr>
              <w:rPr>
                <w:rFonts w:ascii="Cambria Math" w:hAnsi="Cambria Math"/>
                <w:color w:val="808080" w:themeColor="background1" w:themeShade="80"/>
                <w:sz w:val="22"/>
                <w:szCs w:val="22"/>
              </w:rPr>
            </w:pPr>
          </w:p>
          <w:p w:rsidR="00680AC1" w:rsidRPr="00BF42A8" w:rsidRDefault="00680AC1" w:rsidP="00884C0B">
            <w:pPr>
              <w:rPr>
                <w:rFonts w:ascii="Cambria Math" w:hAnsi="Cambria Math"/>
                <w:color w:val="808080" w:themeColor="background1" w:themeShade="80"/>
                <w:sz w:val="22"/>
                <w:szCs w:val="22"/>
              </w:rPr>
            </w:pPr>
          </w:p>
        </w:tc>
      </w:tr>
    </w:tbl>
    <w:p w:rsidR="00680AC1" w:rsidRPr="00BF42A8" w:rsidRDefault="00680AC1" w:rsidP="00680AC1">
      <w:pPr>
        <w:rPr>
          <w:rFonts w:ascii="Cambria Math" w:hAnsi="Cambria Math"/>
          <w:sz w:val="22"/>
          <w:szCs w:val="22"/>
        </w:rPr>
      </w:pPr>
    </w:p>
    <w:p w:rsidR="00680AC1" w:rsidRPr="00BF42A8" w:rsidRDefault="00680AC1" w:rsidP="00680AC1">
      <w:pPr>
        <w:rPr>
          <w:rFonts w:ascii="Cambria Math" w:hAnsi="Cambria Math"/>
          <w:sz w:val="22"/>
          <w:szCs w:val="22"/>
        </w:rPr>
      </w:pPr>
    </w:p>
    <w:sectPr w:rsidR="00680AC1" w:rsidRPr="00BF42A8" w:rsidSect="00DF32F5">
      <w:footerReference w:type="default" r:id="rId10"/>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AB2" w:rsidRDefault="00763AB2">
      <w:r>
        <w:separator/>
      </w:r>
    </w:p>
  </w:endnote>
  <w:endnote w:type="continuationSeparator" w:id="0">
    <w:p w:rsidR="00763AB2" w:rsidRDefault="0076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704" w:rsidRDefault="000E2704"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AB2" w:rsidRDefault="00763AB2">
      <w:r>
        <w:separator/>
      </w:r>
    </w:p>
  </w:footnote>
  <w:footnote w:type="continuationSeparator" w:id="0">
    <w:p w:rsidR="00763AB2" w:rsidRDefault="00763AB2">
      <w:r>
        <w:continuationSeparator/>
      </w:r>
    </w:p>
  </w:footnote>
  <w:footnote w:id="1">
    <w:p w:rsidR="00BE14A9" w:rsidRPr="00E677CB" w:rsidRDefault="00BE14A9" w:rsidP="00BE14A9">
      <w:pPr>
        <w:pStyle w:val="FootnoteText1"/>
        <w:rPr>
          <w:b/>
        </w:rPr>
      </w:pPr>
      <w:r w:rsidRPr="00E677CB">
        <w:rPr>
          <w:rStyle w:val="FootnoteReference"/>
          <w:b/>
        </w:rPr>
        <w:footnoteRef/>
      </w:r>
      <w:r w:rsidRPr="00E677CB">
        <w:rPr>
          <w:b/>
        </w:rPr>
        <w:t xml:space="preserve"> Food and Agricultural Economics, Management, Environmental and Resource Economics, International and Development Economics.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240"/>
    <w:multiLevelType w:val="hybridMultilevel"/>
    <w:tmpl w:val="329AA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E4117"/>
    <w:multiLevelType w:val="hybridMultilevel"/>
    <w:tmpl w:val="AB242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913605"/>
    <w:multiLevelType w:val="hybridMultilevel"/>
    <w:tmpl w:val="15FE2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146BD"/>
    <w:multiLevelType w:val="hybridMultilevel"/>
    <w:tmpl w:val="1F186788"/>
    <w:lvl w:ilvl="0" w:tplc="B5EEEB1C">
      <w:start w:val="2016"/>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E1140"/>
    <w:multiLevelType w:val="hybridMultilevel"/>
    <w:tmpl w:val="8468F390"/>
    <w:lvl w:ilvl="0" w:tplc="0F4AFC4C">
      <w:start w:val="2015"/>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A37037"/>
    <w:multiLevelType w:val="hybridMultilevel"/>
    <w:tmpl w:val="A796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064E33"/>
    <w:multiLevelType w:val="hybridMultilevel"/>
    <w:tmpl w:val="007E5E30"/>
    <w:lvl w:ilvl="0" w:tplc="8FA2B85A">
      <w:start w:val="2018"/>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CB3FF9"/>
    <w:multiLevelType w:val="hybridMultilevel"/>
    <w:tmpl w:val="98B49858"/>
    <w:lvl w:ilvl="0" w:tplc="BB089F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18"/>
    <w:rsid w:val="000077BD"/>
    <w:rsid w:val="00017DD1"/>
    <w:rsid w:val="00032E90"/>
    <w:rsid w:val="000332AD"/>
    <w:rsid w:val="000447ED"/>
    <w:rsid w:val="0007393A"/>
    <w:rsid w:val="00085333"/>
    <w:rsid w:val="000C0676"/>
    <w:rsid w:val="000C3395"/>
    <w:rsid w:val="000E2704"/>
    <w:rsid w:val="0011649E"/>
    <w:rsid w:val="0016303A"/>
    <w:rsid w:val="00190F40"/>
    <w:rsid w:val="001D2340"/>
    <w:rsid w:val="001F7A95"/>
    <w:rsid w:val="00240AF1"/>
    <w:rsid w:val="0024648C"/>
    <w:rsid w:val="002602F0"/>
    <w:rsid w:val="002C0936"/>
    <w:rsid w:val="00326F1B"/>
    <w:rsid w:val="00384215"/>
    <w:rsid w:val="003C4E60"/>
    <w:rsid w:val="00400969"/>
    <w:rsid w:val="004035E6"/>
    <w:rsid w:val="00415F5F"/>
    <w:rsid w:val="0042038C"/>
    <w:rsid w:val="00461DCB"/>
    <w:rsid w:val="00483C8E"/>
    <w:rsid w:val="00491A66"/>
    <w:rsid w:val="004B66C1"/>
    <w:rsid w:val="004D64E0"/>
    <w:rsid w:val="005314CE"/>
    <w:rsid w:val="00532E88"/>
    <w:rsid w:val="005333D9"/>
    <w:rsid w:val="005360D4"/>
    <w:rsid w:val="0054754E"/>
    <w:rsid w:val="0056338C"/>
    <w:rsid w:val="00574303"/>
    <w:rsid w:val="005B5380"/>
    <w:rsid w:val="005D4280"/>
    <w:rsid w:val="005F422F"/>
    <w:rsid w:val="00616028"/>
    <w:rsid w:val="006638AD"/>
    <w:rsid w:val="00671993"/>
    <w:rsid w:val="00680AC1"/>
    <w:rsid w:val="00682713"/>
    <w:rsid w:val="006B6DB2"/>
    <w:rsid w:val="00722DE8"/>
    <w:rsid w:val="007324BD"/>
    <w:rsid w:val="00733AC6"/>
    <w:rsid w:val="007344B3"/>
    <w:rsid w:val="007352E9"/>
    <w:rsid w:val="007543A4"/>
    <w:rsid w:val="00763AB2"/>
    <w:rsid w:val="00770998"/>
    <w:rsid w:val="00770EEA"/>
    <w:rsid w:val="007A7F98"/>
    <w:rsid w:val="007E3D81"/>
    <w:rsid w:val="00810B18"/>
    <w:rsid w:val="00850FE1"/>
    <w:rsid w:val="008658E6"/>
    <w:rsid w:val="00884CA6"/>
    <w:rsid w:val="00887861"/>
    <w:rsid w:val="00900794"/>
    <w:rsid w:val="00932D09"/>
    <w:rsid w:val="009622B2"/>
    <w:rsid w:val="009C1E00"/>
    <w:rsid w:val="009C7D71"/>
    <w:rsid w:val="009F58BB"/>
    <w:rsid w:val="00A41E64"/>
    <w:rsid w:val="00A4373B"/>
    <w:rsid w:val="00A7248E"/>
    <w:rsid w:val="00A83D5E"/>
    <w:rsid w:val="00AE1F72"/>
    <w:rsid w:val="00B04903"/>
    <w:rsid w:val="00B12708"/>
    <w:rsid w:val="00B41C69"/>
    <w:rsid w:val="00B96D9F"/>
    <w:rsid w:val="00BB32D8"/>
    <w:rsid w:val="00BC0F25"/>
    <w:rsid w:val="00BE09D6"/>
    <w:rsid w:val="00BE14A9"/>
    <w:rsid w:val="00BF42A8"/>
    <w:rsid w:val="00C10FF1"/>
    <w:rsid w:val="00C17E65"/>
    <w:rsid w:val="00C30E55"/>
    <w:rsid w:val="00C5090B"/>
    <w:rsid w:val="00C63324"/>
    <w:rsid w:val="00C81188"/>
    <w:rsid w:val="00C92FF3"/>
    <w:rsid w:val="00CB5E53"/>
    <w:rsid w:val="00CC6A22"/>
    <w:rsid w:val="00CC7CB7"/>
    <w:rsid w:val="00CE6AF9"/>
    <w:rsid w:val="00D02133"/>
    <w:rsid w:val="00D21FCD"/>
    <w:rsid w:val="00D34CBE"/>
    <w:rsid w:val="00D461ED"/>
    <w:rsid w:val="00D53D61"/>
    <w:rsid w:val="00D66A94"/>
    <w:rsid w:val="00DA5F94"/>
    <w:rsid w:val="00DC20D7"/>
    <w:rsid w:val="00DC6437"/>
    <w:rsid w:val="00DD2A14"/>
    <w:rsid w:val="00DF1BA0"/>
    <w:rsid w:val="00DF32F5"/>
    <w:rsid w:val="00E33A75"/>
    <w:rsid w:val="00E33DC8"/>
    <w:rsid w:val="00E630EB"/>
    <w:rsid w:val="00E73E38"/>
    <w:rsid w:val="00E75AE6"/>
    <w:rsid w:val="00E80215"/>
    <w:rsid w:val="00E92B15"/>
    <w:rsid w:val="00EA353A"/>
    <w:rsid w:val="00EB52A5"/>
    <w:rsid w:val="00EC655E"/>
    <w:rsid w:val="00EE33CA"/>
    <w:rsid w:val="00F04B9B"/>
    <w:rsid w:val="00F0626A"/>
    <w:rsid w:val="00F149CC"/>
    <w:rsid w:val="00F242E0"/>
    <w:rsid w:val="00F46364"/>
    <w:rsid w:val="00F64263"/>
    <w:rsid w:val="00F74AAD"/>
    <w:rsid w:val="00FA5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7E9774-ECD7-43F7-BCDB-AB193E95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AC1"/>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character" w:styleId="CommentReference">
    <w:name w:val="annotation reference"/>
    <w:basedOn w:val="DefaultParagraphFont"/>
    <w:uiPriority w:val="99"/>
    <w:semiHidden/>
    <w:unhideWhenUsed/>
    <w:rsid w:val="00680AC1"/>
    <w:rPr>
      <w:sz w:val="18"/>
      <w:szCs w:val="18"/>
    </w:rPr>
  </w:style>
  <w:style w:type="paragraph" w:styleId="CommentText">
    <w:name w:val="annotation text"/>
    <w:basedOn w:val="Normal"/>
    <w:link w:val="CommentTextChar"/>
    <w:uiPriority w:val="99"/>
    <w:semiHidden/>
    <w:unhideWhenUsed/>
    <w:rsid w:val="00680AC1"/>
    <w:pPr>
      <w:spacing w:after="200" w:line="276" w:lineRule="auto"/>
    </w:pPr>
    <w:rPr>
      <w:rFonts w:eastAsiaTheme="minorHAnsi" w:cstheme="minorBidi"/>
      <w:sz w:val="22"/>
      <w:szCs w:val="22"/>
    </w:rPr>
  </w:style>
  <w:style w:type="character" w:customStyle="1" w:styleId="CommentTextChar">
    <w:name w:val="Comment Text Char"/>
    <w:basedOn w:val="DefaultParagraphFont"/>
    <w:link w:val="CommentText"/>
    <w:uiPriority w:val="99"/>
    <w:semiHidden/>
    <w:rsid w:val="00680AC1"/>
    <w:rPr>
      <w:rFonts w:asciiTheme="minorHAnsi" w:eastAsiaTheme="minorHAnsi" w:hAnsiTheme="minorHAnsi" w:cstheme="minorBidi"/>
      <w:sz w:val="22"/>
      <w:szCs w:val="22"/>
    </w:rPr>
  </w:style>
  <w:style w:type="paragraph" w:styleId="ListParagraph">
    <w:name w:val="List Paragraph"/>
    <w:basedOn w:val="Normal"/>
    <w:uiPriority w:val="34"/>
    <w:unhideWhenUsed/>
    <w:qFormat/>
    <w:rsid w:val="00DC20D7"/>
    <w:pPr>
      <w:ind w:left="720"/>
      <w:contextualSpacing/>
    </w:pPr>
  </w:style>
  <w:style w:type="paragraph" w:customStyle="1" w:styleId="FootnoteText1">
    <w:name w:val="Footnote Text1"/>
    <w:basedOn w:val="Normal"/>
    <w:next w:val="FootnoteText"/>
    <w:link w:val="FootnoteTextChar"/>
    <w:uiPriority w:val="99"/>
    <w:semiHidden/>
    <w:unhideWhenUsed/>
    <w:rsid w:val="00BF42A8"/>
    <w:rPr>
      <w:rFonts w:ascii="Times New Roman" w:hAnsi="Times New Roman"/>
      <w:sz w:val="20"/>
      <w:szCs w:val="20"/>
    </w:rPr>
  </w:style>
  <w:style w:type="character" w:customStyle="1" w:styleId="FootnoteTextChar">
    <w:name w:val="Footnote Text Char"/>
    <w:basedOn w:val="DefaultParagraphFont"/>
    <w:link w:val="FootnoteText1"/>
    <w:uiPriority w:val="99"/>
    <w:semiHidden/>
    <w:rsid w:val="00BF42A8"/>
    <w:rPr>
      <w:sz w:val="20"/>
      <w:szCs w:val="20"/>
    </w:rPr>
  </w:style>
  <w:style w:type="character" w:styleId="FootnoteReference">
    <w:name w:val="footnote reference"/>
    <w:basedOn w:val="DefaultParagraphFont"/>
    <w:uiPriority w:val="99"/>
    <w:semiHidden/>
    <w:unhideWhenUsed/>
    <w:rsid w:val="00BF42A8"/>
    <w:rPr>
      <w:vertAlign w:val="superscript"/>
    </w:rPr>
  </w:style>
  <w:style w:type="paragraph" w:styleId="FootnoteText">
    <w:name w:val="footnote text"/>
    <w:basedOn w:val="Normal"/>
    <w:link w:val="FootnoteTextChar1"/>
    <w:semiHidden/>
    <w:unhideWhenUsed/>
    <w:rsid w:val="00BF42A8"/>
    <w:rPr>
      <w:sz w:val="20"/>
      <w:szCs w:val="20"/>
    </w:rPr>
  </w:style>
  <w:style w:type="character" w:customStyle="1" w:styleId="FootnoteTextChar1">
    <w:name w:val="Footnote Text Char1"/>
    <w:basedOn w:val="DefaultParagraphFont"/>
    <w:link w:val="FootnoteText"/>
    <w:semiHidden/>
    <w:rsid w:val="00BF42A8"/>
    <w:rPr>
      <w:rFonts w:asciiTheme="minorHAnsi" w:hAnsiTheme="minorHAnsi"/>
    </w:rPr>
  </w:style>
  <w:style w:type="character" w:styleId="Hyperlink">
    <w:name w:val="Hyperlink"/>
    <w:uiPriority w:val="99"/>
    <w:unhideWhenUsed/>
    <w:rsid w:val="00BF42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yc3@cornel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c3\AppData\Local\Temp\TS10280835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TS102808358</Template>
  <TotalTime>0</TotalTime>
  <Pages>5</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Cornell University</Company>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Nancy Chau</dc:creator>
  <cp:lastModifiedBy>Nancy Chau</cp:lastModifiedBy>
  <cp:revision>2</cp:revision>
  <cp:lastPrinted>2004-01-19T19:27:00Z</cp:lastPrinted>
  <dcterms:created xsi:type="dcterms:W3CDTF">2018-01-23T15:18:00Z</dcterms:created>
  <dcterms:modified xsi:type="dcterms:W3CDTF">2018-01-23T15:18:00Z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